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A209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Edward BURTON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592C0683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Yeoman of the Crown.</w:t>
      </w:r>
    </w:p>
    <w:p w14:paraId="0902C83A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</w:p>
    <w:p w14:paraId="4AC81D7B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</w:p>
    <w:p w14:paraId="7A1FCB4D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Oct.1477</w:t>
      </w:r>
      <w:r>
        <w:rPr>
          <w:rFonts w:ascii="Times New Roman" w:hAnsi="Times New Roman" w:cs="Times New Roman"/>
          <w:sz w:val="24"/>
          <w:szCs w:val="24"/>
        </w:rPr>
        <w:tab/>
        <w:t>He was granted custody of all manors etc. late of Ralph Lane during the</w:t>
      </w:r>
    </w:p>
    <w:p w14:paraId="30C73E16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minority of his son, Richard.   (C.P.R. 1476-85 p.62)</w:t>
      </w:r>
    </w:p>
    <w:p w14:paraId="66A5A83C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</w:p>
    <w:p w14:paraId="7C33E241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</w:p>
    <w:p w14:paraId="6D7BDD5C" w14:textId="77777777" w:rsidR="004B695B" w:rsidRDefault="004B695B" w:rsidP="004B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January 2021</w:t>
      </w:r>
    </w:p>
    <w:p w14:paraId="5D4EE29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227A" w14:textId="77777777" w:rsidR="004B695B" w:rsidRDefault="004B695B" w:rsidP="00CD0211">
      <w:r>
        <w:separator/>
      </w:r>
    </w:p>
  </w:endnote>
  <w:endnote w:type="continuationSeparator" w:id="0">
    <w:p w14:paraId="7F585ED0" w14:textId="77777777" w:rsidR="004B695B" w:rsidRDefault="004B695B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C66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E307" w14:textId="77777777" w:rsidR="004B695B" w:rsidRDefault="004B695B" w:rsidP="00CD0211">
      <w:r>
        <w:separator/>
      </w:r>
    </w:p>
  </w:footnote>
  <w:footnote w:type="continuationSeparator" w:id="0">
    <w:p w14:paraId="23775AC6" w14:textId="77777777" w:rsidR="004B695B" w:rsidRDefault="004B695B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B695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998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5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2021-01-12T12:39:00Z</dcterms:created>
  <dcterms:modified xsi:type="dcterms:W3CDTF">2021-01-12T12:39:00Z</dcterms:modified>
</cp:coreProperties>
</file>