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0408" w14:textId="19790A49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(fl.1498)</w:t>
      </w:r>
    </w:p>
    <w:p w14:paraId="538C550E" w14:textId="2549036A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Woolpacker.</w:t>
      </w:r>
    </w:p>
    <w:p w14:paraId="67188C5B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D7D04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1C2E4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Apr.1498</w:t>
      </w:r>
      <w:r>
        <w:rPr>
          <w:rFonts w:ascii="Times New Roman" w:hAnsi="Times New Roman" w:cs="Times New Roman"/>
          <w:sz w:val="24"/>
          <w:szCs w:val="24"/>
        </w:rPr>
        <w:tab/>
        <w:t>He was a witness to the codicil of the Will of Sir John Maningham(q.v.).</w:t>
      </w:r>
    </w:p>
    <w:p w14:paraId="0EDE86C3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(Ricardian XXXI p.92)</w:t>
      </w:r>
    </w:p>
    <w:p w14:paraId="09E4A9E7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6CC33" w14:textId="77777777" w:rsidR="0069579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48CBB" w14:textId="77777777" w:rsidR="00695796" w:rsidRPr="003B3646" w:rsidRDefault="00695796" w:rsidP="006957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2022</w:t>
      </w:r>
    </w:p>
    <w:p w14:paraId="4FFEAE88" w14:textId="4AF7B15B" w:rsidR="00BA00AB" w:rsidRPr="0069579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95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214F" w14:textId="77777777" w:rsidR="00695796" w:rsidRDefault="00695796" w:rsidP="009139A6">
      <w:r>
        <w:separator/>
      </w:r>
    </w:p>
  </w:endnote>
  <w:endnote w:type="continuationSeparator" w:id="0">
    <w:p w14:paraId="333A8136" w14:textId="77777777" w:rsidR="00695796" w:rsidRDefault="0069579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17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164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34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81F3" w14:textId="77777777" w:rsidR="00695796" w:rsidRDefault="00695796" w:rsidP="009139A6">
      <w:r>
        <w:separator/>
      </w:r>
    </w:p>
  </w:footnote>
  <w:footnote w:type="continuationSeparator" w:id="0">
    <w:p w14:paraId="1BEA3809" w14:textId="77777777" w:rsidR="00695796" w:rsidRDefault="0069579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12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8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747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96"/>
    <w:rsid w:val="000666E0"/>
    <w:rsid w:val="002510B7"/>
    <w:rsid w:val="005C130B"/>
    <w:rsid w:val="0069579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FDF4"/>
  <w15:chartTrackingRefBased/>
  <w15:docId w15:val="{DE67A113-B881-4A74-9F77-7094F0B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2022-03-10T17:06:00Z</dcterms:created>
  <dcterms:modified xsi:type="dcterms:W3CDTF">2022-03-10T17:07:00Z</dcterms:modified>
</cp:coreProperties>
</file>