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5091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DEYNECOURT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d.1408)</w:t>
      </w:r>
    </w:p>
    <w:p w14:paraId="7F737049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Widow.</w:t>
      </w:r>
    </w:p>
    <w:p w14:paraId="0AA7A7C5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5CDBDECC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79FF14B8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Deynecourt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(C.F.R. 1405-13 p.122)</w:t>
      </w:r>
    </w:p>
    <w:p w14:paraId="49CAC42A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02D459B3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2781E4B9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Nov.1408</w:t>
      </w:r>
      <w:r>
        <w:rPr>
          <w:rFonts w:ascii="Times New Roman" w:hAnsi="Times New Roman" w:cs="Times New Roman"/>
          <w:sz w:val="24"/>
          <w:szCs w:val="24"/>
        </w:rPr>
        <w:tab/>
        <w:t>She had died by this date.   (ibid.)</w:t>
      </w:r>
    </w:p>
    <w:p w14:paraId="3D3045A2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7FEC19B6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1FA34E5C" w14:textId="77777777" w:rsidR="004D55CA" w:rsidRDefault="004D55CA" w:rsidP="004D55C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December 2021</w:t>
      </w:r>
    </w:p>
    <w:p w14:paraId="6F91F6A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DDDE" w14:textId="77777777" w:rsidR="004D55CA" w:rsidRDefault="004D55CA" w:rsidP="009139A6">
      <w:r>
        <w:separator/>
      </w:r>
    </w:p>
  </w:endnote>
  <w:endnote w:type="continuationSeparator" w:id="0">
    <w:p w14:paraId="6CC40EC9" w14:textId="77777777" w:rsidR="004D55CA" w:rsidRDefault="004D55C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05D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A7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DB8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569A" w14:textId="77777777" w:rsidR="004D55CA" w:rsidRDefault="004D55CA" w:rsidP="009139A6">
      <w:r>
        <w:separator/>
      </w:r>
    </w:p>
  </w:footnote>
  <w:footnote w:type="continuationSeparator" w:id="0">
    <w:p w14:paraId="6B0F6757" w14:textId="77777777" w:rsidR="004D55CA" w:rsidRDefault="004D55C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636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D6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1CD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CA"/>
    <w:rsid w:val="000666E0"/>
    <w:rsid w:val="002510B7"/>
    <w:rsid w:val="004D55C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83A5"/>
  <w15:chartTrackingRefBased/>
  <w15:docId w15:val="{90C850FF-51B5-4A93-96DC-421342DC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CA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2023-02-23T21:50:00Z</dcterms:created>
  <dcterms:modified xsi:type="dcterms:W3CDTF">2023-02-23T21:51:00Z</dcterms:modified>
</cp:coreProperties>
</file>