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2F" w:rsidRPr="00956D2F" w:rsidRDefault="00956D2F" w:rsidP="00956D2F">
      <w:pPr>
        <w:pStyle w:val="NoSpacing"/>
        <w:ind w:left="1440" w:hanging="1320"/>
        <w:rPr>
          <w:rStyle w:val="Hyperlink"/>
          <w:u w:val="none"/>
        </w:rPr>
      </w:pPr>
      <w:r w:rsidRPr="00956D2F">
        <w:rPr>
          <w:rStyle w:val="Hyperlink"/>
          <w:color w:val="auto"/>
        </w:rPr>
        <w:t>John KILLOM</w:t>
      </w:r>
      <w:r w:rsidRPr="00956D2F">
        <w:rPr>
          <w:rStyle w:val="Hyperlink"/>
          <w:color w:val="auto"/>
          <w:u w:val="none"/>
        </w:rPr>
        <w:t xml:space="preserve">       (fl.1434)</w:t>
      </w:r>
    </w:p>
    <w:p w:rsidR="00956D2F" w:rsidRDefault="00956D2F" w:rsidP="00956D2F">
      <w:pPr>
        <w:pStyle w:val="NoSpacing"/>
        <w:ind w:left="1440" w:hanging="1320"/>
      </w:pPr>
    </w:p>
    <w:p w:rsidR="00956D2F" w:rsidRDefault="00956D2F" w:rsidP="00956D2F">
      <w:pPr>
        <w:pStyle w:val="NoSpacing"/>
        <w:ind w:left="1440" w:hanging="1320"/>
      </w:pPr>
    </w:p>
    <w:p w:rsidR="00956D2F" w:rsidRDefault="00956D2F" w:rsidP="00956D2F">
      <w:pPr>
        <w:pStyle w:val="NoSpacing"/>
        <w:ind w:left="1440" w:hanging="1320"/>
      </w:pPr>
      <w:r>
        <w:t xml:space="preserve">= </w:t>
      </w:r>
      <w:proofErr w:type="gramStart"/>
      <w:r>
        <w:t>Joan(</w:t>
      </w:r>
      <w:proofErr w:type="gramEnd"/>
      <w:r>
        <w:t>q.v.).</w:t>
      </w:r>
    </w:p>
    <w:p w:rsidR="00956D2F" w:rsidRDefault="00956D2F" w:rsidP="00956D2F">
      <w:pPr>
        <w:pStyle w:val="NoSpacing"/>
        <w:ind w:left="1440" w:hanging="1320"/>
        <w:rPr>
          <w:rStyle w:val="Hyperlink"/>
        </w:rPr>
      </w:pPr>
      <w:r w:rsidRPr="00C5375A">
        <w:t>(</w:t>
      </w:r>
      <w:hyperlink r:id="rId7" w:history="1">
        <w:r w:rsidRPr="00C5375A">
          <w:rPr>
            <w:rStyle w:val="Hyperlink"/>
          </w:rPr>
          <w:t>www.medievalgenealogy.org.uk/fines/abstracts/CP_25_1_280_157.shtml</w:t>
        </w:r>
      </w:hyperlink>
      <w:r>
        <w:rPr>
          <w:rStyle w:val="Hyperlink"/>
        </w:rPr>
        <w:t>)</w:t>
      </w:r>
    </w:p>
    <w:p w:rsidR="00956D2F" w:rsidRDefault="00956D2F" w:rsidP="00956D2F">
      <w:pPr>
        <w:pStyle w:val="NoSpacing"/>
        <w:ind w:left="1440" w:hanging="1320"/>
        <w:rPr>
          <w:rStyle w:val="Hyperlink"/>
        </w:rPr>
      </w:pPr>
    </w:p>
    <w:p w:rsidR="00956D2F" w:rsidRDefault="00956D2F" w:rsidP="00956D2F">
      <w:pPr>
        <w:pStyle w:val="NoSpacing"/>
        <w:ind w:left="1440" w:hanging="1320"/>
        <w:rPr>
          <w:rStyle w:val="Hyperlink"/>
        </w:rPr>
      </w:pPr>
    </w:p>
    <w:p w:rsidR="00956D2F" w:rsidRPr="00956D2F" w:rsidRDefault="00956D2F" w:rsidP="00956D2F">
      <w:pPr>
        <w:pStyle w:val="NoSpacing"/>
        <w:ind w:left="1440" w:hanging="1320"/>
        <w:rPr>
          <w:rStyle w:val="Hyperlink"/>
          <w:color w:val="auto"/>
          <w:u w:val="none"/>
        </w:rPr>
      </w:pPr>
      <w:r w:rsidRPr="00956D2F">
        <w:rPr>
          <w:rStyle w:val="Hyperlink"/>
          <w:color w:val="auto"/>
          <w:u w:val="none"/>
        </w:rPr>
        <w:t xml:space="preserve">  6 Oct.1434</w:t>
      </w:r>
      <w:r w:rsidRPr="00956D2F">
        <w:rPr>
          <w:rStyle w:val="Hyperlink"/>
          <w:color w:val="auto"/>
          <w:u w:val="none"/>
        </w:rPr>
        <w:tab/>
        <w:t xml:space="preserve">Settlement of the action taken against them by Roger </w:t>
      </w:r>
      <w:proofErr w:type="gramStart"/>
      <w:r w:rsidRPr="00956D2F">
        <w:rPr>
          <w:rStyle w:val="Hyperlink"/>
          <w:color w:val="auto"/>
          <w:u w:val="none"/>
        </w:rPr>
        <w:t>Ask(</w:t>
      </w:r>
      <w:proofErr w:type="gramEnd"/>
      <w:r w:rsidRPr="00956D2F">
        <w:rPr>
          <w:rStyle w:val="Hyperlink"/>
          <w:color w:val="auto"/>
          <w:u w:val="none"/>
        </w:rPr>
        <w:t>q.v.) and others</w:t>
      </w:r>
    </w:p>
    <w:p w:rsidR="00956D2F" w:rsidRDefault="00956D2F" w:rsidP="00956D2F">
      <w:pPr>
        <w:pStyle w:val="NoSpacing"/>
        <w:ind w:left="1440" w:hanging="1320"/>
      </w:pPr>
      <w:r w:rsidRPr="00956D2F">
        <w:rPr>
          <w:rStyle w:val="Hyperlink"/>
          <w:color w:val="auto"/>
          <w:u w:val="none"/>
        </w:rPr>
        <w:tab/>
        <w:t>over</w:t>
      </w:r>
      <w:r w:rsidRPr="00956D2F">
        <w:rPr>
          <w:rStyle w:val="Hyperlink"/>
          <w:color w:val="auto"/>
        </w:rPr>
        <w:t xml:space="preserve"> </w:t>
      </w:r>
      <w:r>
        <w:t xml:space="preserve">the manors of </w:t>
      </w:r>
      <w:proofErr w:type="spellStart"/>
      <w:r>
        <w:t>Kilham</w:t>
      </w:r>
      <w:proofErr w:type="spellEnd"/>
      <w:r>
        <w:t xml:space="preserve"> and Danby and 3 </w:t>
      </w:r>
      <w:proofErr w:type="spellStart"/>
      <w:r>
        <w:t>messuages</w:t>
      </w:r>
      <w:proofErr w:type="spellEnd"/>
      <w:r>
        <w:t xml:space="preserve">, 3 tofts, 9 </w:t>
      </w:r>
      <w:proofErr w:type="spellStart"/>
      <w:r>
        <w:t>bovates</w:t>
      </w:r>
      <w:proofErr w:type="spellEnd"/>
      <w:r>
        <w:t xml:space="preserve"> and </w:t>
      </w:r>
      <w:bookmarkStart w:id="0" w:name="_GoBack"/>
      <w:bookmarkEnd w:id="0"/>
      <w:r>
        <w:t xml:space="preserve">40 acres of land, 16 acres of meadow and 1d of rent in Barden, </w:t>
      </w:r>
      <w:proofErr w:type="spellStart"/>
      <w:r>
        <w:t>Ainderby</w:t>
      </w:r>
      <w:proofErr w:type="spellEnd"/>
      <w:r>
        <w:t xml:space="preserve"> Steeple, </w:t>
      </w:r>
      <w:proofErr w:type="spellStart"/>
      <w:r>
        <w:t>Hackforth</w:t>
      </w:r>
      <w:proofErr w:type="spellEnd"/>
      <w:r>
        <w:t xml:space="preserve">, Great Langton and </w:t>
      </w:r>
      <w:proofErr w:type="spellStart"/>
      <w:r>
        <w:t>Pickhill</w:t>
      </w:r>
      <w:proofErr w:type="spellEnd"/>
      <w:r>
        <w:t xml:space="preserve">, Yorkshire.  </w:t>
      </w:r>
      <w:proofErr w:type="gramStart"/>
      <w:r>
        <w:t>(ibid.)</w:t>
      </w:r>
      <w:proofErr w:type="gramEnd"/>
    </w:p>
    <w:p w:rsidR="00956D2F" w:rsidRDefault="00956D2F" w:rsidP="00956D2F">
      <w:pPr>
        <w:pStyle w:val="NoSpacing"/>
        <w:ind w:left="1440" w:hanging="1320"/>
      </w:pPr>
    </w:p>
    <w:p w:rsidR="00956D2F" w:rsidRDefault="00956D2F" w:rsidP="00956D2F">
      <w:pPr>
        <w:pStyle w:val="NoSpacing"/>
        <w:ind w:left="1440" w:hanging="1320"/>
      </w:pPr>
    </w:p>
    <w:p w:rsidR="00956D2F" w:rsidRDefault="00956D2F" w:rsidP="00956D2F">
      <w:pPr>
        <w:pStyle w:val="NoSpacing"/>
        <w:ind w:left="1440" w:hanging="1320"/>
      </w:pPr>
      <w:r>
        <w:t>20 September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2F" w:rsidRDefault="00956D2F" w:rsidP="00920DE3">
      <w:pPr>
        <w:spacing w:after="0" w:line="240" w:lineRule="auto"/>
      </w:pPr>
      <w:r>
        <w:separator/>
      </w:r>
    </w:p>
  </w:endnote>
  <w:endnote w:type="continuationSeparator" w:id="0">
    <w:p w:rsidR="00956D2F" w:rsidRDefault="00956D2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2F" w:rsidRDefault="00956D2F" w:rsidP="00920DE3">
      <w:pPr>
        <w:spacing w:after="0" w:line="240" w:lineRule="auto"/>
      </w:pPr>
      <w:r>
        <w:separator/>
      </w:r>
    </w:p>
  </w:footnote>
  <w:footnote w:type="continuationSeparator" w:id="0">
    <w:p w:rsidR="00956D2F" w:rsidRDefault="00956D2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2F"/>
    <w:rsid w:val="00120749"/>
    <w:rsid w:val="00624CAE"/>
    <w:rsid w:val="00920DE3"/>
    <w:rsid w:val="00956D2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2014-12-06T18:19:00Z</dcterms:created>
  <dcterms:modified xsi:type="dcterms:W3CDTF">2014-12-06T18:20:00Z</dcterms:modified>
</cp:coreProperties>
</file>