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01E530" w14:textId="77777777" w:rsidR="009A02EF" w:rsidRDefault="009A02EF" w:rsidP="009A02EF">
      <w:pPr>
        <w:pStyle w:val="NoSpacing"/>
      </w:pPr>
      <w:r>
        <w:rPr>
          <w:u w:val="single"/>
        </w:rPr>
        <w:t>sir Adam OUTELAWE</w:t>
      </w:r>
      <w:r>
        <w:t xml:space="preserve">      (fl.1503)</w:t>
      </w:r>
    </w:p>
    <w:p w14:paraId="23C23EC0" w14:textId="72E32E75" w:rsidR="009A02EF" w:rsidRDefault="009A02EF" w:rsidP="009A02EF">
      <w:pPr>
        <w:pStyle w:val="NoSpacing"/>
      </w:pPr>
      <w:r>
        <w:t xml:space="preserve">of </w:t>
      </w:r>
      <w:proofErr w:type="spellStart"/>
      <w:r>
        <w:t>St.Peter’s</w:t>
      </w:r>
      <w:proofErr w:type="spellEnd"/>
      <w:r>
        <w:t>, West Lynn, Norfolk.</w:t>
      </w:r>
      <w:r w:rsidR="00143ECB">
        <w:t xml:space="preserve"> Priest.</w:t>
      </w:r>
    </w:p>
    <w:p w14:paraId="6DEE1D32" w14:textId="77777777" w:rsidR="009A02EF" w:rsidRDefault="009A02EF" w:rsidP="009A02EF">
      <w:pPr>
        <w:pStyle w:val="NoSpacing"/>
      </w:pPr>
    </w:p>
    <w:p w14:paraId="62E2F203" w14:textId="6D5B85A5" w:rsidR="009A02EF" w:rsidRDefault="009A02EF" w:rsidP="009A02EF">
      <w:pPr>
        <w:pStyle w:val="NoSpacing"/>
      </w:pPr>
    </w:p>
    <w:p w14:paraId="36FA0405" w14:textId="77777777" w:rsidR="00143ECB" w:rsidRDefault="00143ECB" w:rsidP="00143ECB">
      <w:pPr>
        <w:pStyle w:val="NoSpacing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ab/>
        <w:t>1501</w:t>
      </w:r>
      <w:r>
        <w:rPr>
          <w:color w:val="333333"/>
          <w:shd w:val="clear" w:color="auto" w:fill="FFFFFF"/>
        </w:rPr>
        <w:tab/>
        <w:t xml:space="preserve">He made his Will, in which he bequeathed his chantry to Thomas </w:t>
      </w:r>
      <w:proofErr w:type="spellStart"/>
      <w:r>
        <w:rPr>
          <w:color w:val="333333"/>
          <w:shd w:val="clear" w:color="auto" w:fill="FFFFFF"/>
        </w:rPr>
        <w:t>Tyard</w:t>
      </w:r>
      <w:proofErr w:type="spellEnd"/>
      <w:r>
        <w:rPr>
          <w:color w:val="333333"/>
          <w:shd w:val="clear" w:color="auto" w:fill="FFFFFF"/>
        </w:rPr>
        <w:t>(q.v.).</w:t>
      </w:r>
    </w:p>
    <w:p w14:paraId="6B22F410" w14:textId="308926A2" w:rsidR="00143ECB" w:rsidRPr="00143ECB" w:rsidRDefault="00143ECB" w:rsidP="00143ECB">
      <w:pPr>
        <w:pStyle w:val="NoSpacing"/>
        <w:ind w:left="1440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>(</w:t>
      </w:r>
      <w:r>
        <w:rPr>
          <w:rFonts w:ascii="Helvetica" w:hAnsi="Helvetica" w:cs="Helvetica"/>
          <w:color w:val="333333"/>
          <w:sz w:val="16"/>
          <w:szCs w:val="16"/>
          <w:shd w:val="clear" w:color="auto" w:fill="FFFFFF"/>
        </w:rPr>
        <w:t xml:space="preserve">Francis </w:t>
      </w:r>
      <w:proofErr w:type="spellStart"/>
      <w:r>
        <w:rPr>
          <w:rFonts w:ascii="Helvetica" w:hAnsi="Helvetica" w:cs="Helvetica"/>
          <w:color w:val="333333"/>
          <w:sz w:val="16"/>
          <w:szCs w:val="16"/>
          <w:shd w:val="clear" w:color="auto" w:fill="FFFFFF"/>
        </w:rPr>
        <w:t>Blomefield</w:t>
      </w:r>
      <w:proofErr w:type="spellEnd"/>
      <w:r>
        <w:rPr>
          <w:rFonts w:ascii="Helvetica" w:hAnsi="Helvetica" w:cs="Helvetica"/>
          <w:color w:val="333333"/>
          <w:sz w:val="16"/>
          <w:szCs w:val="16"/>
          <w:shd w:val="clear" w:color="auto" w:fill="FFFFFF"/>
        </w:rPr>
        <w:t>, '</w:t>
      </w:r>
      <w:proofErr w:type="spellStart"/>
      <w:r>
        <w:rPr>
          <w:rFonts w:ascii="Helvetica" w:hAnsi="Helvetica" w:cs="Helvetica"/>
          <w:color w:val="333333"/>
          <w:sz w:val="16"/>
          <w:szCs w:val="16"/>
          <w:shd w:val="clear" w:color="auto" w:fill="FFFFFF"/>
        </w:rPr>
        <w:t>Freebridge</w:t>
      </w:r>
      <w:proofErr w:type="spellEnd"/>
      <w:r>
        <w:rPr>
          <w:rFonts w:ascii="Helvetica" w:hAnsi="Helvetica" w:cs="Helvetica"/>
          <w:color w:val="333333"/>
          <w:sz w:val="16"/>
          <w:szCs w:val="16"/>
          <w:shd w:val="clear" w:color="auto" w:fill="FFFFFF"/>
        </w:rPr>
        <w:t xml:space="preserve"> Hundred and Half: Lynn', in </w:t>
      </w:r>
      <w:r w:rsidRPr="0000431C">
        <w:rPr>
          <w:rStyle w:val="Emphasis"/>
          <w:rFonts w:ascii="Helvetica" w:hAnsi="Helvetica" w:cs="Helvetica"/>
          <w:sz w:val="16"/>
          <w:szCs w:val="16"/>
        </w:rPr>
        <w:t>An Essay Towards A Topographical History of the County of Norfolk: Volume 8</w:t>
      </w:r>
      <w:r w:rsidRPr="0000431C">
        <w:rPr>
          <w:rFonts w:ascii="Helvetica" w:hAnsi="Helvetica" w:cs="Helvetica"/>
          <w:sz w:val="16"/>
          <w:szCs w:val="16"/>
        </w:rPr>
        <w:t> (London, 1808), pp. 476-533. </w:t>
      </w:r>
      <w:r w:rsidRPr="0000431C">
        <w:rPr>
          <w:rStyle w:val="Emphasis"/>
          <w:rFonts w:ascii="Helvetica" w:hAnsi="Helvetica" w:cs="Helvetica"/>
          <w:sz w:val="16"/>
          <w:szCs w:val="16"/>
        </w:rPr>
        <w:t>British History Online</w:t>
      </w:r>
      <w:r w:rsidRPr="0000431C">
        <w:rPr>
          <w:rFonts w:ascii="Helvetica" w:hAnsi="Helvetica" w:cs="Helvetica"/>
          <w:sz w:val="16"/>
          <w:szCs w:val="16"/>
        </w:rPr>
        <w:t> http://www.british-history.ac.uk/topographical-hist-norfolk/vol8/pp476-533 [accessed 6 April 2019].</w:t>
      </w:r>
      <w:r w:rsidRPr="0000431C">
        <w:rPr>
          <w:rFonts w:ascii="Helvetica" w:hAnsi="Helvetica" w:cs="Helvetica"/>
          <w:color w:val="333333"/>
          <w:sz w:val="16"/>
          <w:szCs w:val="16"/>
          <w:shd w:val="clear" w:color="auto" w:fill="FFFFFF"/>
        </w:rPr>
        <w:t>)</w:t>
      </w:r>
    </w:p>
    <w:p w14:paraId="376B37D4" w14:textId="77777777" w:rsidR="009A02EF" w:rsidRDefault="009A02EF" w:rsidP="009A02EF">
      <w:pPr>
        <w:pStyle w:val="NoSpacing"/>
      </w:pPr>
      <w:r>
        <w:tab/>
        <w:t>1503</w:t>
      </w:r>
      <w:r>
        <w:tab/>
        <w:t>He made his Will.</w:t>
      </w:r>
    </w:p>
    <w:p w14:paraId="27499895" w14:textId="77777777" w:rsidR="009A02EF" w:rsidRDefault="009A02EF" w:rsidP="009A02EF">
      <w:pPr>
        <w:pStyle w:val="NoSpacing"/>
      </w:pPr>
      <w:r>
        <w:tab/>
      </w:r>
      <w:r>
        <w:tab/>
        <w:t>(</w:t>
      </w:r>
      <w:hyperlink r:id="rId6" w:history="1">
        <w:r>
          <w:rPr>
            <w:rStyle w:val="Hyperlink"/>
          </w:rPr>
          <w:t>http://nrocat.norfolk.gov.uk</w:t>
        </w:r>
      </w:hyperlink>
      <w:r>
        <w:t xml:space="preserve">  Cat. Ref. NCC will register, </w:t>
      </w:r>
      <w:proofErr w:type="spellStart"/>
      <w:r>
        <w:t>Popy</w:t>
      </w:r>
      <w:proofErr w:type="spellEnd"/>
      <w:r>
        <w:t xml:space="preserve"> 288)</w:t>
      </w:r>
    </w:p>
    <w:p w14:paraId="4D6F5A6E" w14:textId="77777777" w:rsidR="009A02EF" w:rsidRDefault="009A02EF" w:rsidP="009A02EF">
      <w:pPr>
        <w:pStyle w:val="NoSpacing"/>
      </w:pPr>
    </w:p>
    <w:p w14:paraId="43ED00AF" w14:textId="77777777" w:rsidR="009A02EF" w:rsidRDefault="009A02EF" w:rsidP="009A02EF">
      <w:pPr>
        <w:pStyle w:val="NoSpacing"/>
      </w:pPr>
    </w:p>
    <w:p w14:paraId="7640016D" w14:textId="107A418F" w:rsidR="009A02EF" w:rsidRDefault="009A02EF" w:rsidP="009A02EF">
      <w:pPr>
        <w:pStyle w:val="NoSpacing"/>
      </w:pPr>
      <w:r>
        <w:t>1 December 2016</w:t>
      </w:r>
    </w:p>
    <w:p w14:paraId="3D31B296" w14:textId="40FAB712" w:rsidR="00143ECB" w:rsidRDefault="00143ECB" w:rsidP="009A02EF">
      <w:pPr>
        <w:pStyle w:val="NoSpacing"/>
      </w:pPr>
      <w:r>
        <w:t>13 October 2019</w:t>
      </w:r>
      <w:bookmarkStart w:id="0" w:name="_GoBack"/>
      <w:bookmarkEnd w:id="0"/>
    </w:p>
    <w:p w14:paraId="1083BA39" w14:textId="77777777" w:rsidR="006B2F86" w:rsidRPr="00E71FC3" w:rsidRDefault="00143ECB" w:rsidP="00E71FC3">
      <w:pPr>
        <w:pStyle w:val="NoSpacing"/>
      </w:pPr>
    </w:p>
    <w:sectPr w:rsidR="006B2F86" w:rsidRPr="00E71FC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BA9743" w14:textId="77777777" w:rsidR="009A02EF" w:rsidRDefault="009A02EF" w:rsidP="00E71FC3">
      <w:pPr>
        <w:spacing w:after="0" w:line="240" w:lineRule="auto"/>
      </w:pPr>
      <w:r>
        <w:separator/>
      </w:r>
    </w:p>
  </w:endnote>
  <w:endnote w:type="continuationSeparator" w:id="0">
    <w:p w14:paraId="11A47B12" w14:textId="77777777" w:rsidR="009A02EF" w:rsidRDefault="009A02EF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6C0D37" w14:textId="77777777" w:rsidR="00E71FC3" w:rsidRPr="00E71FC3" w:rsidRDefault="00E71FC3">
    <w:pPr>
      <w:pStyle w:val="Footer"/>
    </w:pPr>
    <w:r>
      <w:t xml:space="preserve">copyright </w:t>
    </w:r>
    <w:proofErr w:type="spellStart"/>
    <w:r>
      <w:t>I.S.Rogers</w:t>
    </w:r>
    <w:proofErr w:type="spellEnd"/>
    <w: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8BC77E" w14:textId="77777777" w:rsidR="009A02EF" w:rsidRDefault="009A02EF" w:rsidP="00E71FC3">
      <w:pPr>
        <w:spacing w:after="0" w:line="240" w:lineRule="auto"/>
      </w:pPr>
      <w:r>
        <w:separator/>
      </w:r>
    </w:p>
  </w:footnote>
  <w:footnote w:type="continuationSeparator" w:id="0">
    <w:p w14:paraId="2A76B976" w14:textId="77777777" w:rsidR="009A02EF" w:rsidRDefault="009A02EF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2EF"/>
    <w:rsid w:val="00143ECB"/>
    <w:rsid w:val="001A7C09"/>
    <w:rsid w:val="00733BE7"/>
    <w:rsid w:val="009A02EF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05208C"/>
  <w15:chartTrackingRefBased/>
  <w15:docId w15:val="{0D262F34-5064-4CC4-8598-832519D7E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iPriority w:val="99"/>
    <w:semiHidden/>
    <w:unhideWhenUsed/>
    <w:rsid w:val="009A02EF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143EC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rocat.norfolk.gov.u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2</cp:revision>
  <dcterms:created xsi:type="dcterms:W3CDTF">2016-12-09T20:12:00Z</dcterms:created>
  <dcterms:modified xsi:type="dcterms:W3CDTF">2019-10-13T09:15:00Z</dcterms:modified>
</cp:coreProperties>
</file>