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Hugh de RANFELD</w:t>
      </w:r>
      <w:r>
        <w:rPr>
          <w:rStyle w:val="SubtleEmphasis"/>
          <w:i w:val="0"/>
          <w:iCs w:val="0"/>
          <w:color w:val="auto"/>
        </w:rPr>
        <w:t xml:space="preserve">       (fl.1428)</w:t>
      </w:r>
    </w:p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20 Sep.1428</w:t>
      </w:r>
      <w:r>
        <w:rPr>
          <w:rStyle w:val="SubtleEmphasis"/>
          <w:i w:val="0"/>
          <w:iCs w:val="0"/>
          <w:color w:val="auto"/>
        </w:rPr>
        <w:tab/>
        <w:t>Indenture by which Richard Taillour(q.v.) and his wife, Emma(q.v.),</w:t>
      </w:r>
    </w:p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willed that he should be allowed to enter the 2 mesuages and 20 acres of</w:t>
      </w:r>
    </w:p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land he had granted them in Ravenfield, should they fail to make the payment.</w:t>
      </w:r>
    </w:p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vol.VIII p.90)</w:t>
      </w:r>
    </w:p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240648" w:rsidRDefault="00240648" w:rsidP="00240648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240648" w:rsidP="00240648">
      <w:pPr>
        <w:pStyle w:val="NoSpacing"/>
      </w:pPr>
      <w:r>
        <w:rPr>
          <w:rStyle w:val="SubtleEmphasis"/>
          <w:i w:val="0"/>
          <w:iCs w:val="0"/>
          <w:color w:val="auto"/>
        </w:rPr>
        <w:t>11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48" w:rsidRDefault="00240648" w:rsidP="00552EBA">
      <w:r>
        <w:separator/>
      </w:r>
    </w:p>
  </w:endnote>
  <w:endnote w:type="continuationSeparator" w:id="0">
    <w:p w:rsidR="00240648" w:rsidRDefault="002406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40648">
      <w:rPr>
        <w:noProof/>
      </w:rPr>
      <w:t>27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48" w:rsidRDefault="00240648" w:rsidP="00552EBA">
      <w:r>
        <w:separator/>
      </w:r>
    </w:p>
  </w:footnote>
  <w:footnote w:type="continuationSeparator" w:id="0">
    <w:p w:rsidR="00240648" w:rsidRDefault="002406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40648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2406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2406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2012-10-27T18:42:00Z</dcterms:created>
  <dcterms:modified xsi:type="dcterms:W3CDTF">2012-10-27T18:42:00Z</dcterms:modified>
</cp:coreProperties>
</file>