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</w:t>
      </w:r>
      <w:r>
        <w:rPr>
          <w:rFonts w:ascii="Times New Roman" w:hAnsi="Times New Roman" w:cs="Times New Roman"/>
          <w:sz w:val="24"/>
          <w:szCs w:val="24"/>
        </w:rPr>
        <w:t xml:space="preserve">     (fl.1498-1517)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Born in Earith, Huntingdonshire; Vice-Provost of King’s Hall; Vicar of Ringwood, 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Hampshire, but he died before institution.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(Alumni Cantab.vol.1 part 4 p.11)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 scholar from Eton.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1502-3</w:t>
      </w:r>
      <w:r>
        <w:rPr>
          <w:rFonts w:ascii="Times New Roman" w:hAnsi="Times New Roman" w:cs="Times New Roman"/>
          <w:sz w:val="24"/>
          <w:szCs w:val="24"/>
        </w:rPr>
        <w:tab/>
        <w:t>B.A.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1506</w:t>
      </w:r>
      <w:r>
        <w:rPr>
          <w:rFonts w:ascii="Times New Roman" w:hAnsi="Times New Roman" w:cs="Times New Roman"/>
          <w:sz w:val="24"/>
          <w:szCs w:val="24"/>
        </w:rPr>
        <w:tab/>
        <w:t>M.A.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Mar.</w:t>
      </w:r>
      <w:r>
        <w:rPr>
          <w:rFonts w:ascii="Times New Roman" w:hAnsi="Times New Roman" w:cs="Times New Roman"/>
          <w:sz w:val="24"/>
          <w:szCs w:val="24"/>
        </w:rPr>
        <w:tab/>
        <w:t>He was ordained deacon in Lincoln Cathedral.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1513-4</w:t>
      </w:r>
      <w:r>
        <w:rPr>
          <w:rFonts w:ascii="Times New Roman" w:hAnsi="Times New Roman" w:cs="Times New Roman"/>
          <w:sz w:val="24"/>
          <w:szCs w:val="24"/>
        </w:rPr>
        <w:tab/>
        <w:t>B.D.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1516-7</w:t>
      </w:r>
      <w:r>
        <w:rPr>
          <w:rFonts w:ascii="Times New Roman" w:hAnsi="Times New Roman" w:cs="Times New Roman"/>
          <w:sz w:val="24"/>
          <w:szCs w:val="24"/>
        </w:rPr>
        <w:tab/>
        <w:t>D.D.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1520-1</w:t>
      </w:r>
      <w:r>
        <w:rPr>
          <w:rFonts w:ascii="Times New Roman" w:hAnsi="Times New Roman" w:cs="Times New Roman"/>
          <w:sz w:val="24"/>
          <w:szCs w:val="24"/>
        </w:rPr>
        <w:tab/>
        <w:t>Proctor.   (ibid.)</w:t>
      </w: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718F" w:rsidRPr="00A7718F" w:rsidRDefault="00A7718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June 2016</w:t>
      </w:r>
      <w:bookmarkStart w:id="0" w:name="_GoBack"/>
      <w:bookmarkEnd w:id="0"/>
    </w:p>
    <w:sectPr w:rsidR="00A7718F" w:rsidRPr="00A7718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F" w:rsidRDefault="00A7718F" w:rsidP="00E71FC3">
      <w:pPr>
        <w:spacing w:after="0" w:line="240" w:lineRule="auto"/>
      </w:pPr>
      <w:r>
        <w:separator/>
      </w:r>
    </w:p>
  </w:endnote>
  <w:endnote w:type="continuationSeparator" w:id="0">
    <w:p w:rsidR="00A7718F" w:rsidRDefault="00A7718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F" w:rsidRDefault="00A7718F" w:rsidP="00E71FC3">
      <w:pPr>
        <w:spacing w:after="0" w:line="240" w:lineRule="auto"/>
      </w:pPr>
      <w:r>
        <w:separator/>
      </w:r>
    </w:p>
  </w:footnote>
  <w:footnote w:type="continuationSeparator" w:id="0">
    <w:p w:rsidR="00A7718F" w:rsidRDefault="00A7718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8F"/>
    <w:rsid w:val="00A7718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306F"/>
  <w15:chartTrackingRefBased/>
  <w15:docId w15:val="{FEC8CB34-BC7B-458E-AA46-1D0E4FD2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2016-06-14T21:21:00Z</dcterms:created>
  <dcterms:modified xsi:type="dcterms:W3CDTF">2016-06-14T21:27:00Z</dcterms:modified>
</cp:coreProperties>
</file>