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54775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CANYNGES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B32F2AC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C949FE8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75596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B07D9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Canynges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and bis wife, Alice(q.v.).</w:t>
      </w:r>
    </w:p>
    <w:p w14:paraId="4BD8FE0D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(“Life and Death: A Study of the Wills and Testaments of Men and Women</w:t>
      </w:r>
    </w:p>
    <w:p w14:paraId="5E9719FA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65CC832E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71D1631C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p.42)</w:t>
      </w:r>
    </w:p>
    <w:p w14:paraId="08D41C7D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=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Basere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C55AFDE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48A3EE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C5917E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Aug.1407</w:t>
      </w:r>
      <w:r>
        <w:rPr>
          <w:rFonts w:ascii="Times New Roman" w:hAnsi="Times New Roman" w:cs="Times New Roman"/>
          <w:sz w:val="24"/>
          <w:szCs w:val="24"/>
        </w:rPr>
        <w:tab/>
        <w:t>He father bequeathed them a corner shop with three pairs of rooms above.</w:t>
      </w:r>
    </w:p>
    <w:p w14:paraId="1D6B52D0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3954A657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7E3AF5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A8C3AA" w14:textId="77777777" w:rsidR="00277FD5" w:rsidRDefault="00277FD5" w:rsidP="00277F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77D2017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1B7A" w14:textId="77777777" w:rsidR="00277FD5" w:rsidRDefault="00277FD5" w:rsidP="009139A6">
      <w:r>
        <w:separator/>
      </w:r>
    </w:p>
  </w:endnote>
  <w:endnote w:type="continuationSeparator" w:id="0">
    <w:p w14:paraId="285EE83A" w14:textId="77777777" w:rsidR="00277FD5" w:rsidRDefault="00277F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490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A8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EA2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3B8B" w14:textId="77777777" w:rsidR="00277FD5" w:rsidRDefault="00277FD5" w:rsidP="009139A6">
      <w:r>
        <w:separator/>
      </w:r>
    </w:p>
  </w:footnote>
  <w:footnote w:type="continuationSeparator" w:id="0">
    <w:p w14:paraId="2C032B4B" w14:textId="77777777" w:rsidR="00277FD5" w:rsidRDefault="00277F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2CE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093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D9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D5"/>
    <w:rsid w:val="000666E0"/>
    <w:rsid w:val="002510B7"/>
    <w:rsid w:val="00277FD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9BC2B"/>
  <w15:chartTrackingRefBased/>
  <w15:docId w15:val="{39C6E982-FD98-4FCC-BD6E-55807F7DC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2021-04-21T13:07:00Z</dcterms:created>
  <dcterms:modified xsi:type="dcterms:W3CDTF">2021-04-21T13:07:00Z</dcterms:modified>
</cp:coreProperties>
</file>