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35" w:rsidRDefault="003F6A35" w:rsidP="003F6A35">
      <w:pPr>
        <w:pStyle w:val="NoSpacing"/>
      </w:pPr>
      <w:r>
        <w:rPr>
          <w:u w:val="single"/>
        </w:rPr>
        <w:t>Manserne FARMER</w:t>
      </w:r>
      <w:r>
        <w:t xml:space="preserve">      (fl.1499)</w:t>
      </w:r>
    </w:p>
    <w:p w:rsidR="003F6A35" w:rsidRDefault="003F6A35" w:rsidP="003F6A35">
      <w:pPr>
        <w:pStyle w:val="NoSpacing"/>
      </w:pPr>
    </w:p>
    <w:p w:rsidR="003F6A35" w:rsidRDefault="003F6A35" w:rsidP="003F6A35">
      <w:pPr>
        <w:pStyle w:val="NoSpacing"/>
      </w:pPr>
    </w:p>
    <w:p w:rsidR="003F6A35" w:rsidRDefault="003F6A35" w:rsidP="003F6A35">
      <w:pPr>
        <w:pStyle w:val="NoSpacing"/>
      </w:pPr>
      <w:r>
        <w:t>= Jane, daughter of John Smyth of Battlesden.</w:t>
      </w:r>
    </w:p>
    <w:p w:rsidR="003F6A35" w:rsidRDefault="003F6A35" w:rsidP="003F6A35">
      <w:pPr>
        <w:pStyle w:val="NoSpacing"/>
      </w:pPr>
      <w:r>
        <w:t>(</w:t>
      </w:r>
      <w:hyperlink r:id="rId6" w:history="1">
        <w:r w:rsidRPr="002317C4">
          <w:rPr>
            <w:rStyle w:val="Hyperlink"/>
          </w:rPr>
          <w:t>www.nationalarchives.gov.uk</w:t>
        </w:r>
      </w:hyperlink>
      <w:r>
        <w:t xml:space="preserve">  ref.P15/25/4)</w:t>
      </w:r>
    </w:p>
    <w:p w:rsidR="003F6A35" w:rsidRDefault="003F6A35" w:rsidP="003F6A35">
      <w:pPr>
        <w:pStyle w:val="NoSpacing"/>
      </w:pPr>
    </w:p>
    <w:p w:rsidR="003F6A35" w:rsidRDefault="003F6A35" w:rsidP="003F6A35">
      <w:pPr>
        <w:pStyle w:val="NoSpacing"/>
      </w:pPr>
    </w:p>
    <w:p w:rsidR="003F6A35" w:rsidRDefault="003F6A35" w:rsidP="003F6A35">
      <w:pPr>
        <w:pStyle w:val="NoSpacing"/>
      </w:pPr>
      <w:r>
        <w:tab/>
        <w:t>1499</w:t>
      </w:r>
      <w:r>
        <w:tab/>
        <w:t>They granted 2 acres of land in Milton, Bedfordshire, to Thomas Lee,</w:t>
      </w:r>
    </w:p>
    <w:p w:rsidR="003F6A35" w:rsidRDefault="003F6A35" w:rsidP="003F6A35">
      <w:pPr>
        <w:pStyle w:val="NoSpacing"/>
      </w:pPr>
      <w:r>
        <w:tab/>
      </w:r>
      <w:r>
        <w:tab/>
        <w:t>Rector of Milton Bryan(q.v.).  (ibid.)</w:t>
      </w:r>
    </w:p>
    <w:p w:rsidR="003F6A35" w:rsidRDefault="003F6A35" w:rsidP="003F6A35">
      <w:pPr>
        <w:pStyle w:val="NoSpacing"/>
      </w:pPr>
    </w:p>
    <w:p w:rsidR="003F6A35" w:rsidRDefault="003F6A35" w:rsidP="003F6A35">
      <w:pPr>
        <w:pStyle w:val="NoSpacing"/>
      </w:pPr>
    </w:p>
    <w:p w:rsidR="00BA4020" w:rsidRDefault="003F6A35" w:rsidP="003F6A35">
      <w:r>
        <w:t>5 May 2011</w:t>
      </w:r>
    </w:p>
    <w:sectPr w:rsidR="00BA4020" w:rsidSect="00C33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A35" w:rsidRDefault="003F6A35" w:rsidP="00552EBA">
      <w:pPr>
        <w:spacing w:after="0" w:line="240" w:lineRule="auto"/>
      </w:pPr>
      <w:r>
        <w:separator/>
      </w:r>
    </w:p>
  </w:endnote>
  <w:endnote w:type="continuationSeparator" w:id="0">
    <w:p w:rsidR="003F6A35" w:rsidRDefault="003F6A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6A35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A35" w:rsidRDefault="003F6A35" w:rsidP="00552EBA">
      <w:pPr>
        <w:spacing w:after="0" w:line="240" w:lineRule="auto"/>
      </w:pPr>
      <w:r>
        <w:separator/>
      </w:r>
    </w:p>
  </w:footnote>
  <w:footnote w:type="continuationSeparator" w:id="0">
    <w:p w:rsidR="003F6A35" w:rsidRDefault="003F6A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6A35"/>
    <w:rsid w:val="00552EBA"/>
    <w:rsid w:val="00C33865"/>
    <w:rsid w:val="00C33AC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6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2011-05-10T21:06:00Z</dcterms:created>
  <dcterms:modified xsi:type="dcterms:W3CDTF">2011-05-10T21:06:00Z</dcterms:modified>
</cp:coreProperties>
</file>