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9D3" w:rsidRDefault="003A79D3" w:rsidP="003A79D3">
      <w:pPr>
        <w:pStyle w:val="NoSpacing"/>
      </w:pPr>
      <w:r>
        <w:rPr>
          <w:u w:val="single"/>
        </w:rPr>
        <w:t>John FALLEY</w:t>
      </w:r>
      <w:r>
        <w:t xml:space="preserve">      (fl.1405)</w:t>
      </w:r>
    </w:p>
    <w:p w:rsidR="003A79D3" w:rsidRDefault="003A79D3" w:rsidP="003A79D3">
      <w:pPr>
        <w:pStyle w:val="NoSpacing"/>
      </w:pPr>
      <w:r>
        <w:t>of Tewkesbury, Gloucestershire.</w:t>
      </w:r>
    </w:p>
    <w:p w:rsidR="003A79D3" w:rsidRDefault="003A79D3" w:rsidP="003A79D3">
      <w:pPr>
        <w:pStyle w:val="NoSpacing"/>
      </w:pPr>
    </w:p>
    <w:p w:rsidR="003A79D3" w:rsidRDefault="003A79D3" w:rsidP="003A79D3">
      <w:pPr>
        <w:pStyle w:val="NoSpacing"/>
      </w:pPr>
    </w:p>
    <w:p w:rsidR="003A79D3" w:rsidRDefault="003A79D3" w:rsidP="003A79D3">
      <w:pPr>
        <w:pStyle w:val="NoSpacing"/>
      </w:pPr>
      <w:r>
        <w:t>29 May1405</w:t>
      </w:r>
      <w:r>
        <w:tab/>
        <w:t>Settlement of the action taken by him and John Watrat(q.v.) and Thomas</w:t>
      </w:r>
    </w:p>
    <w:p w:rsidR="003A79D3" w:rsidRDefault="003A79D3" w:rsidP="003A79D3">
      <w:pPr>
        <w:pStyle w:val="NoSpacing"/>
      </w:pPr>
      <w:r>
        <w:tab/>
      </w:r>
      <w:r>
        <w:tab/>
        <w:t>Walton(q.v.) and his wife, Julian(q.v.), deforciants of a messuage, 15 acres</w:t>
      </w:r>
    </w:p>
    <w:p w:rsidR="003A79D3" w:rsidRDefault="003A79D3" w:rsidP="003A79D3">
      <w:pPr>
        <w:pStyle w:val="NoSpacing"/>
      </w:pPr>
      <w:r>
        <w:tab/>
      </w:r>
      <w:r>
        <w:tab/>
        <w:t>of land and an acre of meadow in Westmancote, Worcestershire.</w:t>
      </w:r>
    </w:p>
    <w:p w:rsidR="003A79D3" w:rsidRDefault="003A79D3" w:rsidP="003A79D3">
      <w:pPr>
        <w:pStyle w:val="NoSpacing"/>
      </w:pPr>
      <w:r>
        <w:tab/>
      </w:r>
      <w:r>
        <w:tab/>
        <w:t>(</w:t>
      </w:r>
      <w:hyperlink r:id="rId7" w:history="1">
        <w:r w:rsidRPr="00954930">
          <w:rPr>
            <w:rStyle w:val="Hyperlink"/>
          </w:rPr>
          <w:t>www.medievalgenealogy.org.uk/fines/abstracts/CP_25_1_260_26.shtml</w:t>
        </w:r>
      </w:hyperlink>
      <w:r>
        <w:t>)</w:t>
      </w:r>
    </w:p>
    <w:p w:rsidR="003A79D3" w:rsidRDefault="003A79D3" w:rsidP="003A79D3">
      <w:pPr>
        <w:pStyle w:val="NoSpacing"/>
      </w:pPr>
    </w:p>
    <w:p w:rsidR="003A79D3" w:rsidRDefault="003A79D3" w:rsidP="003A79D3">
      <w:pPr>
        <w:pStyle w:val="NoSpacing"/>
      </w:pPr>
    </w:p>
    <w:p w:rsidR="003A79D3" w:rsidRDefault="003A79D3" w:rsidP="003A79D3">
      <w:pPr>
        <w:pStyle w:val="NoSpacing"/>
      </w:pPr>
      <w:r>
        <w:t>18 March 2012</w:t>
      </w:r>
    </w:p>
    <w:p w:rsidR="00BA4020" w:rsidRPr="00186E49" w:rsidRDefault="003A79D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9D3" w:rsidRDefault="003A79D3" w:rsidP="00552EBA">
      <w:r>
        <w:separator/>
      </w:r>
    </w:p>
  </w:endnote>
  <w:endnote w:type="continuationSeparator" w:id="0">
    <w:p w:rsidR="003A79D3" w:rsidRDefault="003A79D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A79D3">
      <w:rPr>
        <w:noProof/>
      </w:rPr>
      <w:t>24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9D3" w:rsidRDefault="003A79D3" w:rsidP="00552EBA">
      <w:r>
        <w:separator/>
      </w:r>
    </w:p>
  </w:footnote>
  <w:footnote w:type="continuationSeparator" w:id="0">
    <w:p w:rsidR="003A79D3" w:rsidRDefault="003A79D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A79D3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60_2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2012-04-24T19:45:00Z</dcterms:created>
  <dcterms:modified xsi:type="dcterms:W3CDTF">2012-04-24T19:46:00Z</dcterms:modified>
</cp:coreProperties>
</file>