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0B6" w:rsidRDefault="00ED40B6" w:rsidP="00ED40B6">
      <w:pPr>
        <w:pStyle w:val="NoSpacing"/>
      </w:pPr>
      <w:r>
        <w:rPr>
          <w:u w:val="single"/>
        </w:rPr>
        <w:t>William FARLAME</w:t>
      </w:r>
      <w:r>
        <w:t xml:space="preserve">        (fl.1454)</w:t>
      </w:r>
    </w:p>
    <w:p w:rsidR="00ED40B6" w:rsidRDefault="00ED40B6" w:rsidP="00ED40B6">
      <w:pPr>
        <w:pStyle w:val="NoSpacing"/>
      </w:pPr>
      <w:r>
        <w:t>Chaplain.</w:t>
      </w:r>
    </w:p>
    <w:p w:rsidR="00ED40B6" w:rsidRDefault="00ED40B6" w:rsidP="00ED40B6">
      <w:pPr>
        <w:pStyle w:val="NoSpacing"/>
      </w:pPr>
    </w:p>
    <w:p w:rsidR="00ED40B6" w:rsidRDefault="00ED40B6" w:rsidP="00ED40B6">
      <w:pPr>
        <w:pStyle w:val="NoSpacing"/>
      </w:pPr>
    </w:p>
    <w:p w:rsidR="00ED40B6" w:rsidRDefault="00ED40B6" w:rsidP="00ED40B6">
      <w:pPr>
        <w:pStyle w:val="NoSpacing"/>
      </w:pPr>
      <w:r>
        <w:t>20 Apr.1454</w:t>
      </w:r>
      <w:r>
        <w:tab/>
        <w:t>He was one of those to whom Thomas Penyngton(q.v.) and his wife,</w:t>
      </w:r>
    </w:p>
    <w:p w:rsidR="00ED40B6" w:rsidRDefault="00ED40B6" w:rsidP="00ED40B6">
      <w:pPr>
        <w:pStyle w:val="NoSpacing"/>
      </w:pPr>
      <w:r>
        <w:tab/>
      </w:r>
      <w:r>
        <w:tab/>
        <w:t xml:space="preserve">Alice(q.v.), granted all of their lands and tenements in Yanwath for the </w:t>
      </w:r>
    </w:p>
    <w:p w:rsidR="00ED40B6" w:rsidRDefault="00ED40B6" w:rsidP="00ED40B6">
      <w:pPr>
        <w:pStyle w:val="NoSpacing"/>
      </w:pPr>
      <w:r>
        <w:tab/>
      </w:r>
      <w:r>
        <w:tab/>
        <w:t>term of Alice’s life.</w:t>
      </w:r>
    </w:p>
    <w:p w:rsidR="00ED40B6" w:rsidRDefault="00ED40B6" w:rsidP="00ED40B6">
      <w:pPr>
        <w:pStyle w:val="NoSpacing"/>
      </w:pPr>
      <w:r>
        <w:tab/>
      </w:r>
      <w:r>
        <w:tab/>
        <w:t>(</w:t>
      </w:r>
      <w:hyperlink r:id="rId7" w:history="1">
        <w:r w:rsidRPr="0094588C">
          <w:rPr>
            <w:rStyle w:val="Hyperlink"/>
          </w:rPr>
          <w:t>www.nationalarchives.gov.uk/A2A doc.ref</w:t>
        </w:r>
      </w:hyperlink>
      <w:r>
        <w:t>. WD RY/BOX 92/94)</w:t>
      </w:r>
    </w:p>
    <w:p w:rsidR="00ED40B6" w:rsidRDefault="00ED40B6" w:rsidP="00ED40B6">
      <w:pPr>
        <w:pStyle w:val="NoSpacing"/>
      </w:pPr>
    </w:p>
    <w:p w:rsidR="00ED40B6" w:rsidRDefault="00ED40B6" w:rsidP="00ED40B6">
      <w:pPr>
        <w:pStyle w:val="NoSpacing"/>
      </w:pPr>
    </w:p>
    <w:p w:rsidR="00BA4020" w:rsidRPr="00186E49" w:rsidRDefault="00ED40B6" w:rsidP="00ED40B6">
      <w:pPr>
        <w:pStyle w:val="NoSpacing"/>
      </w:pPr>
      <w:r>
        <w:t>17 September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0B6" w:rsidRDefault="00ED40B6" w:rsidP="00552EBA">
      <w:r>
        <w:separator/>
      </w:r>
    </w:p>
  </w:endnote>
  <w:endnote w:type="continuationSeparator" w:id="0">
    <w:p w:rsidR="00ED40B6" w:rsidRDefault="00ED40B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D40B6">
      <w:rPr>
        <w:noProof/>
      </w:rPr>
      <w:t>03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0B6" w:rsidRDefault="00ED40B6" w:rsidP="00552EBA">
      <w:r>
        <w:separator/>
      </w:r>
    </w:p>
  </w:footnote>
  <w:footnote w:type="continuationSeparator" w:id="0">
    <w:p w:rsidR="00ED40B6" w:rsidRDefault="00ED40B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D40B6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%20doc.ref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2012-10-03T21:06:00Z</dcterms:created>
  <dcterms:modified xsi:type="dcterms:W3CDTF">2012-10-03T21:07:00Z</dcterms:modified>
</cp:coreProperties>
</file>