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BA405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5FD8">
        <w:rPr>
          <w:rFonts w:ascii="Times New Roman" w:hAnsi="Times New Roman" w:cs="Times New Roman"/>
          <w:sz w:val="24"/>
          <w:szCs w:val="24"/>
          <w:u w:val="single"/>
        </w:rPr>
        <w:t>Robert GILBY</w:t>
      </w:r>
      <w:r w:rsidRPr="00D15FD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15FD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D15FD8">
        <w:rPr>
          <w:rFonts w:ascii="Times New Roman" w:hAnsi="Times New Roman" w:cs="Times New Roman"/>
          <w:sz w:val="24"/>
          <w:szCs w:val="24"/>
        </w:rPr>
        <w:t>d.1496)</w:t>
      </w:r>
    </w:p>
    <w:p w14:paraId="28A0026C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5FD8"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 w:rsidRPr="00D15FD8">
        <w:rPr>
          <w:rFonts w:ascii="Times New Roman" w:hAnsi="Times New Roman" w:cs="Times New Roman"/>
          <w:sz w:val="24"/>
          <w:szCs w:val="24"/>
        </w:rPr>
        <w:t>Darthington</w:t>
      </w:r>
      <w:proofErr w:type="spellEnd"/>
      <w:r w:rsidRPr="00D15FD8">
        <w:rPr>
          <w:rFonts w:ascii="Times New Roman" w:hAnsi="Times New Roman" w:cs="Times New Roman"/>
          <w:sz w:val="24"/>
          <w:szCs w:val="24"/>
        </w:rPr>
        <w:t>.</w:t>
      </w:r>
    </w:p>
    <w:p w14:paraId="1D89C254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0C2DE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709AE2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5FD8">
        <w:rPr>
          <w:rFonts w:ascii="Times New Roman" w:hAnsi="Times New Roman" w:cs="Times New Roman"/>
          <w:sz w:val="24"/>
          <w:szCs w:val="24"/>
        </w:rPr>
        <w:t>25 Mar.1496</w:t>
      </w:r>
      <w:r w:rsidRPr="00D15FD8">
        <w:rPr>
          <w:rFonts w:ascii="Times New Roman" w:hAnsi="Times New Roman" w:cs="Times New Roman"/>
          <w:sz w:val="24"/>
          <w:szCs w:val="24"/>
        </w:rPr>
        <w:tab/>
        <w:t>He had died by this date.</w:t>
      </w:r>
    </w:p>
    <w:p w14:paraId="15F2C0F2" w14:textId="77777777" w:rsidR="00D15FD8" w:rsidRPr="00D15FD8" w:rsidRDefault="00D15FD8" w:rsidP="00D15FD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15FD8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D15FD8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D15FD8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D15FD8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D15FD8">
        <w:rPr>
          <w:rFonts w:ascii="Times New Roman" w:hAnsi="Times New Roman" w:cs="Times New Roman"/>
          <w:sz w:val="24"/>
          <w:szCs w:val="24"/>
        </w:rPr>
        <w:t>, pub. The Canterbury and York Society, 1974, p.87)</w:t>
      </w:r>
    </w:p>
    <w:p w14:paraId="1CE0CC86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12E487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6038F" w14:textId="77777777" w:rsidR="00D15FD8" w:rsidRPr="00D15FD8" w:rsidRDefault="00D15FD8" w:rsidP="00D15F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15FD8">
        <w:rPr>
          <w:rFonts w:ascii="Times New Roman" w:hAnsi="Times New Roman" w:cs="Times New Roman"/>
          <w:sz w:val="24"/>
          <w:szCs w:val="24"/>
        </w:rPr>
        <w:t>31 January 2022</w:t>
      </w:r>
    </w:p>
    <w:p w14:paraId="04558911" w14:textId="77777777" w:rsidR="00BA00AB" w:rsidRPr="00D15FD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15F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06D37" w14:textId="77777777" w:rsidR="00D15FD8" w:rsidRDefault="00D15FD8" w:rsidP="009139A6">
      <w:r>
        <w:separator/>
      </w:r>
    </w:p>
  </w:endnote>
  <w:endnote w:type="continuationSeparator" w:id="0">
    <w:p w14:paraId="31620830" w14:textId="77777777" w:rsidR="00D15FD8" w:rsidRDefault="00D15F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2F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7E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77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80A32" w14:textId="77777777" w:rsidR="00D15FD8" w:rsidRDefault="00D15FD8" w:rsidP="009139A6">
      <w:r>
        <w:separator/>
      </w:r>
    </w:p>
  </w:footnote>
  <w:footnote w:type="continuationSeparator" w:id="0">
    <w:p w14:paraId="4B731AE7" w14:textId="77777777" w:rsidR="00D15FD8" w:rsidRDefault="00D15F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249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1F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866E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FD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5FD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E91AA"/>
  <w15:chartTrackingRefBased/>
  <w15:docId w15:val="{B749A53F-0F62-42E2-B129-50668FD1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2022-03-17T20:08:00Z</dcterms:created>
  <dcterms:modified xsi:type="dcterms:W3CDTF">2022-03-17T20:09:00Z</dcterms:modified>
</cp:coreProperties>
</file>