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623" w:rsidRDefault="00232623" w:rsidP="00232623">
      <w:pPr>
        <w:pStyle w:val="NoSpacing"/>
        <w:ind w:left="1440" w:hanging="1440"/>
        <w:rPr>
          <w:rStyle w:val="SubtleEmphasis"/>
          <w:i w:val="0"/>
          <w:iCs w:val="0"/>
          <w:color w:val="auto"/>
        </w:rPr>
      </w:pPr>
      <w:r>
        <w:rPr>
          <w:rStyle w:val="SubtleEmphasis"/>
          <w:i w:val="0"/>
          <w:iCs w:val="0"/>
          <w:color w:val="auto"/>
          <w:u w:val="single"/>
        </w:rPr>
        <w:t>John de GOMERSALL</w:t>
      </w:r>
      <w:r>
        <w:rPr>
          <w:rStyle w:val="SubtleEmphasis"/>
          <w:i w:val="0"/>
          <w:iCs w:val="0"/>
          <w:color w:val="auto"/>
        </w:rPr>
        <w:t xml:space="preserve">        (fl.1415)</w:t>
      </w:r>
    </w:p>
    <w:p w:rsidR="00232623" w:rsidRDefault="00232623" w:rsidP="00232623">
      <w:pPr>
        <w:pStyle w:val="NoSpacing"/>
        <w:ind w:left="1440" w:hanging="1440"/>
        <w:rPr>
          <w:rStyle w:val="SubtleEmphasis"/>
          <w:i w:val="0"/>
          <w:iCs w:val="0"/>
          <w:color w:val="auto"/>
        </w:rPr>
      </w:pPr>
      <w:r>
        <w:rPr>
          <w:rStyle w:val="SubtleEmphasis"/>
          <w:i w:val="0"/>
          <w:iCs w:val="0"/>
          <w:color w:val="auto"/>
        </w:rPr>
        <w:t>of Gomersall.</w:t>
      </w:r>
    </w:p>
    <w:p w:rsidR="00232623" w:rsidRDefault="00232623" w:rsidP="00232623">
      <w:pPr>
        <w:pStyle w:val="NoSpacing"/>
        <w:ind w:left="1440" w:hanging="1440"/>
        <w:rPr>
          <w:rStyle w:val="SubtleEmphasis"/>
          <w:i w:val="0"/>
          <w:iCs w:val="0"/>
          <w:color w:val="auto"/>
        </w:rPr>
      </w:pPr>
    </w:p>
    <w:p w:rsidR="00232623" w:rsidRDefault="00232623" w:rsidP="00232623">
      <w:pPr>
        <w:pStyle w:val="NoSpacing"/>
        <w:ind w:left="1440" w:hanging="1440"/>
        <w:rPr>
          <w:rStyle w:val="SubtleEmphasis"/>
          <w:i w:val="0"/>
          <w:iCs w:val="0"/>
          <w:color w:val="auto"/>
        </w:rPr>
      </w:pPr>
    </w:p>
    <w:p w:rsidR="00232623" w:rsidRDefault="00232623" w:rsidP="00232623">
      <w:pPr>
        <w:pStyle w:val="NoSpacing"/>
        <w:ind w:left="1440" w:hanging="1440"/>
        <w:rPr>
          <w:rStyle w:val="SubtleEmphasis"/>
          <w:i w:val="0"/>
          <w:iCs w:val="0"/>
          <w:color w:val="auto"/>
        </w:rPr>
      </w:pPr>
      <w:r>
        <w:rPr>
          <w:rStyle w:val="SubtleEmphasis"/>
          <w:i w:val="0"/>
          <w:iCs w:val="0"/>
          <w:color w:val="auto"/>
        </w:rPr>
        <w:t xml:space="preserve">  1 Jan.1415</w:t>
      </w:r>
      <w:r>
        <w:rPr>
          <w:rStyle w:val="SubtleEmphasis"/>
          <w:i w:val="0"/>
          <w:iCs w:val="0"/>
          <w:color w:val="auto"/>
        </w:rPr>
        <w:tab/>
        <w:t>He was a witness when Richard de Popelay(q.v.) granted all his lands, etc. in Popeley, Gomersall, Heckmondwike, Birstall, Heaton and elsewhere in the parish of Birstall, West Riding of Yorkshire to Sir William de Haryngton(q.v.), William de Thornhill(q.v.), Hugh de Clyderowe of Hull(q.v.) and John Walker of Batley(q.v.).</w:t>
      </w:r>
    </w:p>
    <w:p w:rsidR="00232623" w:rsidRDefault="00232623" w:rsidP="00232623">
      <w:pPr>
        <w:pStyle w:val="NoSpacing"/>
        <w:ind w:left="1440" w:hanging="1440"/>
        <w:rPr>
          <w:rStyle w:val="SubtleEmphasis"/>
          <w:i w:val="0"/>
          <w:iCs w:val="0"/>
          <w:color w:val="auto"/>
        </w:rPr>
      </w:pPr>
      <w:r>
        <w:rPr>
          <w:rStyle w:val="SubtleEmphasis"/>
          <w:i w:val="0"/>
          <w:iCs w:val="0"/>
          <w:color w:val="auto"/>
        </w:rPr>
        <w:tab/>
        <w:t>(Yorkshire Deeds vol.VII p.43)</w:t>
      </w:r>
    </w:p>
    <w:p w:rsidR="00232623" w:rsidRDefault="00232623" w:rsidP="00232623">
      <w:pPr>
        <w:pStyle w:val="NoSpacing"/>
        <w:ind w:left="1440" w:hanging="1440"/>
        <w:rPr>
          <w:rStyle w:val="SubtleEmphasis"/>
          <w:i w:val="0"/>
          <w:iCs w:val="0"/>
          <w:color w:val="auto"/>
        </w:rPr>
      </w:pPr>
    </w:p>
    <w:p w:rsidR="00232623" w:rsidRDefault="00232623" w:rsidP="00232623">
      <w:pPr>
        <w:pStyle w:val="NoSpacing"/>
        <w:ind w:left="1440" w:hanging="1440"/>
        <w:rPr>
          <w:rStyle w:val="SubtleEmphasis"/>
          <w:i w:val="0"/>
          <w:iCs w:val="0"/>
          <w:color w:val="auto"/>
        </w:rPr>
      </w:pPr>
    </w:p>
    <w:p w:rsidR="00232623" w:rsidRDefault="00232623" w:rsidP="00232623">
      <w:pPr>
        <w:pStyle w:val="NoSpacing"/>
        <w:ind w:left="1440" w:hanging="1440"/>
        <w:rPr>
          <w:rStyle w:val="SubtleEmphasis"/>
          <w:i w:val="0"/>
          <w:iCs w:val="0"/>
          <w:color w:val="auto"/>
        </w:rPr>
      </w:pPr>
      <w:r>
        <w:rPr>
          <w:rStyle w:val="SubtleEmphasis"/>
          <w:i w:val="0"/>
          <w:iCs w:val="0"/>
          <w:color w:val="auto"/>
        </w:rPr>
        <w:t>22 February 2013</w:t>
      </w:r>
    </w:p>
    <w:p w:rsidR="00BA4020" w:rsidRPr="00186E49" w:rsidRDefault="00232623" w:rsidP="00115448">
      <w:pPr>
        <w:pStyle w:val="NoSpacing"/>
      </w:pPr>
      <w:bookmarkStart w:id="0" w:name="_GoBack"/>
      <w:bookmarkEnd w:id="0"/>
    </w:p>
    <w:sectPr w:rsidR="00BA4020" w:rsidRPr="00186E49">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623" w:rsidRDefault="00232623" w:rsidP="00552EBA">
      <w:r>
        <w:separator/>
      </w:r>
    </w:p>
  </w:endnote>
  <w:endnote w:type="continuationSeparator" w:id="0">
    <w:p w:rsidR="00232623" w:rsidRDefault="00232623" w:rsidP="00552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BA" w:rsidRDefault="00552E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BA" w:rsidRDefault="00552EBA">
    <w:pPr>
      <w:pStyle w:val="Footer"/>
    </w:pPr>
    <w:r>
      <w:t xml:space="preserve">Copyright I.S.Rogers  </w:t>
    </w:r>
    <w:r w:rsidR="00C07895">
      <w:fldChar w:fldCharType="begin"/>
    </w:r>
    <w:r w:rsidR="00C07895">
      <w:instrText xml:space="preserve"> DATE \@ "dd MMMM yyyy" </w:instrText>
    </w:r>
    <w:r w:rsidR="00C07895">
      <w:fldChar w:fldCharType="separate"/>
    </w:r>
    <w:r w:rsidR="00232623">
      <w:rPr>
        <w:noProof/>
      </w:rPr>
      <w:t>11 April 2013</w:t>
    </w:r>
    <w:r w:rsidR="00C07895">
      <w:rPr>
        <w:noProof/>
      </w:rPr>
      <w:fldChar w:fldCharType="end"/>
    </w:r>
  </w:p>
  <w:p w:rsidR="00552EBA" w:rsidRDefault="00552EB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BA" w:rsidRDefault="00552E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623" w:rsidRDefault="00232623" w:rsidP="00552EBA">
      <w:r>
        <w:separator/>
      </w:r>
    </w:p>
  </w:footnote>
  <w:footnote w:type="continuationSeparator" w:id="0">
    <w:p w:rsidR="00232623" w:rsidRDefault="00232623" w:rsidP="00552E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BA" w:rsidRDefault="00552E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BA" w:rsidRDefault="00552EB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BA" w:rsidRDefault="00552E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EBA"/>
    <w:rsid w:val="00115448"/>
    <w:rsid w:val="00175804"/>
    <w:rsid w:val="00186E49"/>
    <w:rsid w:val="00232623"/>
    <w:rsid w:val="002E357B"/>
    <w:rsid w:val="00552EBA"/>
    <w:rsid w:val="0093365C"/>
    <w:rsid w:val="00C07895"/>
    <w:rsid w:val="00C33865"/>
    <w:rsid w:val="00D45842"/>
    <w:rsid w:val="00D75E0E"/>
    <w:rsid w:val="00E9780A"/>
    <w:rsid w:val="00EF39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E0E"/>
    <w:pPr>
      <w:spacing w:after="0" w:line="240" w:lineRule="auto"/>
    </w:pPr>
    <w:rPr>
      <w:rFonts w:eastAsia="MS Mincho"/>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3865"/>
    <w:pPr>
      <w:spacing w:after="0" w:line="240" w:lineRule="auto"/>
    </w:pPr>
  </w:style>
  <w:style w:type="paragraph" w:styleId="Header">
    <w:name w:val="header"/>
    <w:basedOn w:val="Normal"/>
    <w:link w:val="HeaderChar"/>
    <w:uiPriority w:val="99"/>
    <w:semiHidden/>
    <w:unhideWhenUsed/>
    <w:rsid w:val="00552EBA"/>
    <w:pPr>
      <w:tabs>
        <w:tab w:val="center" w:pos="4513"/>
        <w:tab w:val="right" w:pos="9026"/>
      </w:tabs>
    </w:pPr>
    <w:rPr>
      <w:rFonts w:eastAsiaTheme="minorHAnsi"/>
      <w:lang w:eastAsia="en-US"/>
    </w:rPr>
  </w:style>
  <w:style w:type="character" w:customStyle="1" w:styleId="HeaderChar">
    <w:name w:val="Header Char"/>
    <w:basedOn w:val="DefaultParagraphFont"/>
    <w:link w:val="Header"/>
    <w:uiPriority w:val="99"/>
    <w:semiHidden/>
    <w:rsid w:val="00552EBA"/>
  </w:style>
  <w:style w:type="paragraph" w:styleId="Footer">
    <w:name w:val="footer"/>
    <w:basedOn w:val="Normal"/>
    <w:link w:val="FooterChar"/>
    <w:uiPriority w:val="99"/>
    <w:unhideWhenUsed/>
    <w:rsid w:val="00552EBA"/>
    <w:pPr>
      <w:tabs>
        <w:tab w:val="center" w:pos="4513"/>
        <w:tab w:val="right" w:pos="9026"/>
      </w:tabs>
    </w:pPr>
    <w:rPr>
      <w:rFonts w:eastAsiaTheme="minorHAnsi"/>
      <w:lang w:eastAsia="en-US"/>
    </w:rPr>
  </w:style>
  <w:style w:type="character" w:customStyle="1" w:styleId="FooterChar">
    <w:name w:val="Footer Char"/>
    <w:basedOn w:val="DefaultParagraphFont"/>
    <w:link w:val="Footer"/>
    <w:uiPriority w:val="99"/>
    <w:rsid w:val="00552EBA"/>
  </w:style>
  <w:style w:type="paragraph" w:styleId="BalloonText">
    <w:name w:val="Balloon Text"/>
    <w:basedOn w:val="Normal"/>
    <w:link w:val="BalloonTextChar"/>
    <w:uiPriority w:val="99"/>
    <w:semiHidden/>
    <w:unhideWhenUsed/>
    <w:rsid w:val="00552EBA"/>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552EBA"/>
    <w:rPr>
      <w:rFonts w:ascii="Tahoma" w:hAnsi="Tahoma" w:cs="Tahoma"/>
      <w:sz w:val="16"/>
      <w:szCs w:val="16"/>
    </w:rPr>
  </w:style>
  <w:style w:type="character" w:styleId="Hyperlink">
    <w:name w:val="Hyperlink"/>
    <w:basedOn w:val="DefaultParagraphFont"/>
    <w:rsid w:val="00D75E0E"/>
    <w:rPr>
      <w:color w:val="000000"/>
      <w:u w:val="single"/>
    </w:rPr>
  </w:style>
  <w:style w:type="character" w:styleId="SubtleEmphasis">
    <w:name w:val="Subtle Emphasis"/>
    <w:basedOn w:val="DefaultParagraphFont"/>
    <w:uiPriority w:val="19"/>
    <w:qFormat/>
    <w:rsid w:val="00232623"/>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E0E"/>
    <w:pPr>
      <w:spacing w:after="0" w:line="240" w:lineRule="auto"/>
    </w:pPr>
    <w:rPr>
      <w:rFonts w:eastAsia="MS Mincho"/>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3865"/>
    <w:pPr>
      <w:spacing w:after="0" w:line="240" w:lineRule="auto"/>
    </w:pPr>
  </w:style>
  <w:style w:type="paragraph" w:styleId="Header">
    <w:name w:val="header"/>
    <w:basedOn w:val="Normal"/>
    <w:link w:val="HeaderChar"/>
    <w:uiPriority w:val="99"/>
    <w:semiHidden/>
    <w:unhideWhenUsed/>
    <w:rsid w:val="00552EBA"/>
    <w:pPr>
      <w:tabs>
        <w:tab w:val="center" w:pos="4513"/>
        <w:tab w:val="right" w:pos="9026"/>
      </w:tabs>
    </w:pPr>
    <w:rPr>
      <w:rFonts w:eastAsiaTheme="minorHAnsi"/>
      <w:lang w:eastAsia="en-US"/>
    </w:rPr>
  </w:style>
  <w:style w:type="character" w:customStyle="1" w:styleId="HeaderChar">
    <w:name w:val="Header Char"/>
    <w:basedOn w:val="DefaultParagraphFont"/>
    <w:link w:val="Header"/>
    <w:uiPriority w:val="99"/>
    <w:semiHidden/>
    <w:rsid w:val="00552EBA"/>
  </w:style>
  <w:style w:type="paragraph" w:styleId="Footer">
    <w:name w:val="footer"/>
    <w:basedOn w:val="Normal"/>
    <w:link w:val="FooterChar"/>
    <w:uiPriority w:val="99"/>
    <w:unhideWhenUsed/>
    <w:rsid w:val="00552EBA"/>
    <w:pPr>
      <w:tabs>
        <w:tab w:val="center" w:pos="4513"/>
        <w:tab w:val="right" w:pos="9026"/>
      </w:tabs>
    </w:pPr>
    <w:rPr>
      <w:rFonts w:eastAsiaTheme="minorHAnsi"/>
      <w:lang w:eastAsia="en-US"/>
    </w:rPr>
  </w:style>
  <w:style w:type="character" w:customStyle="1" w:styleId="FooterChar">
    <w:name w:val="Footer Char"/>
    <w:basedOn w:val="DefaultParagraphFont"/>
    <w:link w:val="Footer"/>
    <w:uiPriority w:val="99"/>
    <w:rsid w:val="00552EBA"/>
  </w:style>
  <w:style w:type="paragraph" w:styleId="BalloonText">
    <w:name w:val="Balloon Text"/>
    <w:basedOn w:val="Normal"/>
    <w:link w:val="BalloonTextChar"/>
    <w:uiPriority w:val="99"/>
    <w:semiHidden/>
    <w:unhideWhenUsed/>
    <w:rsid w:val="00552EBA"/>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552EBA"/>
    <w:rPr>
      <w:rFonts w:ascii="Tahoma" w:hAnsi="Tahoma" w:cs="Tahoma"/>
      <w:sz w:val="16"/>
      <w:szCs w:val="16"/>
    </w:rPr>
  </w:style>
  <w:style w:type="character" w:styleId="Hyperlink">
    <w:name w:val="Hyperlink"/>
    <w:basedOn w:val="DefaultParagraphFont"/>
    <w:rsid w:val="00D75E0E"/>
    <w:rPr>
      <w:color w:val="000000"/>
      <w:u w:val="single"/>
    </w:rPr>
  </w:style>
  <w:style w:type="character" w:styleId="SubtleEmphasis">
    <w:name w:val="Subtle Emphasis"/>
    <w:basedOn w:val="DefaultParagraphFont"/>
    <w:uiPriority w:val="19"/>
    <w:qFormat/>
    <w:rsid w:val="00232623"/>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65</Words>
  <Characters>374</Characters>
  <Application>Microsoft Office Word</Application>
  <DocSecurity>0</DocSecurity>
  <Lines>3</Lines>
  <Paragraphs>1</Paragraphs>
  <ScaleCrop>false</ScaleCrop>
  <Company/>
  <LinksUpToDate>false</LinksUpToDate>
  <CharactersWithSpaces>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Rogers</dc:creator>
  <cp:lastModifiedBy>Rogers</cp:lastModifiedBy>
  <cp:revision>1</cp:revision>
  <dcterms:created xsi:type="dcterms:W3CDTF">2013-04-11T19:41:00Z</dcterms:created>
  <dcterms:modified xsi:type="dcterms:W3CDTF">2013-04-11T19:42:00Z</dcterms:modified>
</cp:coreProperties>
</file>