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FCBAF" w14:textId="77777777" w:rsidR="004E1062" w:rsidRPr="00772BBB" w:rsidRDefault="004E1062" w:rsidP="004E106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2BBB">
        <w:rPr>
          <w:rFonts w:ascii="Times New Roman" w:hAnsi="Times New Roman" w:cs="Times New Roman"/>
          <w:sz w:val="24"/>
          <w:szCs w:val="24"/>
          <w:u w:val="single"/>
        </w:rPr>
        <w:t>Robert HERLASTON</w:t>
      </w:r>
      <w:r w:rsidRPr="00772BBB">
        <w:rPr>
          <w:rFonts w:ascii="Times New Roman" w:hAnsi="Times New Roman" w:cs="Times New Roman"/>
          <w:sz w:val="24"/>
          <w:szCs w:val="24"/>
        </w:rPr>
        <w:t xml:space="preserve">        (fl.1417)</w:t>
      </w:r>
    </w:p>
    <w:p w14:paraId="2F05C9A6" w14:textId="5C25A368" w:rsidR="004E1062" w:rsidRPr="00772BBB" w:rsidRDefault="004E1062" w:rsidP="004E106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2BBB">
        <w:rPr>
          <w:rFonts w:ascii="Times New Roman" w:hAnsi="Times New Roman" w:cs="Times New Roman"/>
          <w:sz w:val="24"/>
          <w:szCs w:val="24"/>
        </w:rPr>
        <w:t>Parson of Baddesley Clinton</w:t>
      </w:r>
      <w:r w:rsidR="00CA5AD8" w:rsidRPr="00772BBB">
        <w:rPr>
          <w:rFonts w:ascii="Times New Roman" w:hAnsi="Times New Roman" w:cs="Times New Roman"/>
          <w:sz w:val="24"/>
          <w:szCs w:val="24"/>
        </w:rPr>
        <w:t>, Warwickshire.</w:t>
      </w:r>
    </w:p>
    <w:p w14:paraId="0C15AD50" w14:textId="77777777" w:rsidR="004E1062" w:rsidRPr="00772BBB" w:rsidRDefault="004E1062" w:rsidP="004E10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A69EE5" w14:textId="77777777" w:rsidR="004E1062" w:rsidRPr="00772BBB" w:rsidRDefault="004E1062" w:rsidP="004E10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75B084" w14:textId="77777777" w:rsidR="00772BBB" w:rsidRPr="00772BBB" w:rsidRDefault="00772BBB" w:rsidP="00772BB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2BBB">
        <w:rPr>
          <w:rFonts w:ascii="Times New Roman" w:hAnsi="Times New Roman" w:cs="Times New Roman"/>
          <w:sz w:val="24"/>
          <w:szCs w:val="24"/>
        </w:rPr>
        <w:t xml:space="preserve">       1409-14</w:t>
      </w:r>
      <w:r w:rsidRPr="00772BBB">
        <w:rPr>
          <w:rFonts w:ascii="Times New Roman" w:hAnsi="Times New Roman" w:cs="Times New Roman"/>
          <w:sz w:val="24"/>
          <w:szCs w:val="24"/>
        </w:rPr>
        <w:tab/>
        <w:t>He was Rector.</w:t>
      </w:r>
    </w:p>
    <w:p w14:paraId="00019372" w14:textId="77777777" w:rsidR="00772BBB" w:rsidRPr="00772BBB" w:rsidRDefault="00772BBB" w:rsidP="00772BB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772BBB">
        <w:rPr>
          <w:rFonts w:ascii="Times New Roman" w:hAnsi="Times New Roman" w:cs="Times New Roman"/>
          <w:sz w:val="24"/>
          <w:szCs w:val="24"/>
        </w:rPr>
        <w:t>(“The Early Lollards: A Survey of Popular Lollard Activity in England 1382-1428” by Charles Kightley. Submitted for the degree of Ph.D. in the Department of History of the University of York, September 1475 pp.283-4)</w:t>
      </w:r>
    </w:p>
    <w:p w14:paraId="312A7FF3" w14:textId="77777777" w:rsidR="004E1062" w:rsidRPr="00772BBB" w:rsidRDefault="004E1062" w:rsidP="004E106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2BBB">
        <w:rPr>
          <w:rFonts w:ascii="Times New Roman" w:hAnsi="Times New Roman" w:cs="Times New Roman"/>
          <w:sz w:val="24"/>
          <w:szCs w:val="24"/>
        </w:rPr>
        <w:tab/>
        <w:t>1417</w:t>
      </w:r>
      <w:r w:rsidRPr="00772BBB">
        <w:rPr>
          <w:rFonts w:ascii="Times New Roman" w:hAnsi="Times New Roman" w:cs="Times New Roman"/>
          <w:sz w:val="24"/>
          <w:szCs w:val="24"/>
        </w:rPr>
        <w:tab/>
        <w:t xml:space="preserve">He was one of those who were accused of having preached heresy in various </w:t>
      </w:r>
    </w:p>
    <w:p w14:paraId="467B4F10" w14:textId="77777777" w:rsidR="004E1062" w:rsidRPr="00772BBB" w:rsidRDefault="004E1062" w:rsidP="004E106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2BBB">
        <w:rPr>
          <w:rFonts w:ascii="Times New Roman" w:hAnsi="Times New Roman" w:cs="Times New Roman"/>
          <w:sz w:val="24"/>
          <w:szCs w:val="24"/>
        </w:rPr>
        <w:tab/>
      </w:r>
      <w:r w:rsidRPr="00772BBB">
        <w:rPr>
          <w:rFonts w:ascii="Times New Roman" w:hAnsi="Times New Roman" w:cs="Times New Roman"/>
          <w:sz w:val="24"/>
          <w:szCs w:val="24"/>
        </w:rPr>
        <w:tab/>
        <w:t>parts of Warwickshire since 1409.</w:t>
      </w:r>
    </w:p>
    <w:p w14:paraId="03950517" w14:textId="77777777" w:rsidR="004E1062" w:rsidRPr="00772BBB" w:rsidRDefault="004E1062" w:rsidP="004E1062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772BBB">
        <w:rPr>
          <w:rFonts w:ascii="Times New Roman" w:hAnsi="Times New Roman" w:cs="Times New Roman"/>
          <w:sz w:val="24"/>
          <w:szCs w:val="24"/>
        </w:rPr>
        <w:t>(“The Early Lollards: A Survey of Popular Lollard Activity in England 1382-1428” by Charles Kightley. Submitted for the degree of Ph.D. in the Department of History of the University of York, September 1475 p.297)</w:t>
      </w:r>
    </w:p>
    <w:p w14:paraId="06F0E288" w14:textId="77777777" w:rsidR="004E1062" w:rsidRPr="00772BBB" w:rsidRDefault="004E1062" w:rsidP="004E10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2F1E19" w14:textId="77777777" w:rsidR="004E1062" w:rsidRPr="00772BBB" w:rsidRDefault="004E1062" w:rsidP="004E10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A282BE" w14:textId="77777777" w:rsidR="004E1062" w:rsidRDefault="004E1062" w:rsidP="004E106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2BBB">
        <w:rPr>
          <w:rFonts w:ascii="Times New Roman" w:hAnsi="Times New Roman" w:cs="Times New Roman"/>
          <w:sz w:val="24"/>
          <w:szCs w:val="24"/>
        </w:rPr>
        <w:t>2 August 2022</w:t>
      </w:r>
    </w:p>
    <w:p w14:paraId="4ECE77FE" w14:textId="1D949FFE" w:rsidR="00772BBB" w:rsidRPr="00772BBB" w:rsidRDefault="00772BBB" w:rsidP="004E10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November 2024</w:t>
      </w:r>
    </w:p>
    <w:p w14:paraId="3425A6C6" w14:textId="77777777" w:rsidR="00BA00AB" w:rsidRPr="00772BB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72B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C54A2" w14:textId="77777777" w:rsidR="004E1062" w:rsidRDefault="004E1062" w:rsidP="009139A6">
      <w:r>
        <w:separator/>
      </w:r>
    </w:p>
  </w:endnote>
  <w:endnote w:type="continuationSeparator" w:id="0">
    <w:p w14:paraId="2C38B70A" w14:textId="77777777" w:rsidR="004E1062" w:rsidRDefault="004E106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F5F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4DCC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101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BCC47" w14:textId="77777777" w:rsidR="004E1062" w:rsidRDefault="004E1062" w:rsidP="009139A6">
      <w:r>
        <w:separator/>
      </w:r>
    </w:p>
  </w:footnote>
  <w:footnote w:type="continuationSeparator" w:id="0">
    <w:p w14:paraId="62DFE67B" w14:textId="77777777" w:rsidR="004E1062" w:rsidRDefault="004E106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C67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A610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FAD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062"/>
    <w:rsid w:val="000666E0"/>
    <w:rsid w:val="002510B7"/>
    <w:rsid w:val="004E1062"/>
    <w:rsid w:val="005C130B"/>
    <w:rsid w:val="00772BBB"/>
    <w:rsid w:val="008205FD"/>
    <w:rsid w:val="00826F5C"/>
    <w:rsid w:val="009139A6"/>
    <w:rsid w:val="009448BB"/>
    <w:rsid w:val="00A3176C"/>
    <w:rsid w:val="00AE65F8"/>
    <w:rsid w:val="00BA00AB"/>
    <w:rsid w:val="00CA5AD8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D939B"/>
  <w15:chartTrackingRefBased/>
  <w15:docId w15:val="{F21EC52B-E3F3-4AFE-8DA9-DEBCF88E9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2022-10-08T07:32:00Z</dcterms:created>
  <dcterms:modified xsi:type="dcterms:W3CDTF">2024-11-19T09:22:00Z</dcterms:modified>
</cp:coreProperties>
</file>