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KEYNES</w:t>
      </w:r>
      <w:r>
        <w:rPr>
          <w:rFonts w:ascii="Times New Roman" w:hAnsi="Times New Roman" w:cs="Times New Roman"/>
          <w:sz w:val="24"/>
          <w:szCs w:val="24"/>
        </w:rPr>
        <w:t xml:space="preserve">      (b.ca.1380)</w:t>
      </w: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 of John Keynes, senior(q.v.).</w:t>
      </w: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 21-323)</w:t>
      </w: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Jan.1420</w:t>
      </w:r>
      <w:r>
        <w:rPr>
          <w:rFonts w:ascii="Times New Roman" w:hAnsi="Times New Roman" w:cs="Times New Roman"/>
          <w:sz w:val="24"/>
          <w:szCs w:val="24"/>
        </w:rPr>
        <w:tab/>
        <w:t>His father died and he inherited his lands.   (ibid.)</w:t>
      </w: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A132F" w:rsidRPr="002A132F" w:rsidRDefault="002A132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March 2016</w:t>
      </w:r>
      <w:bookmarkStart w:id="0" w:name="_GoBack"/>
      <w:bookmarkEnd w:id="0"/>
    </w:p>
    <w:sectPr w:rsidR="002A132F" w:rsidRPr="002A13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32F" w:rsidRDefault="002A132F" w:rsidP="00E71FC3">
      <w:pPr>
        <w:spacing w:after="0" w:line="240" w:lineRule="auto"/>
      </w:pPr>
      <w:r>
        <w:separator/>
      </w:r>
    </w:p>
  </w:endnote>
  <w:endnote w:type="continuationSeparator" w:id="0">
    <w:p w:rsidR="002A132F" w:rsidRDefault="002A13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32F" w:rsidRDefault="002A132F" w:rsidP="00E71FC3">
      <w:pPr>
        <w:spacing w:after="0" w:line="240" w:lineRule="auto"/>
      </w:pPr>
      <w:r>
        <w:separator/>
      </w:r>
    </w:p>
  </w:footnote>
  <w:footnote w:type="continuationSeparator" w:id="0">
    <w:p w:rsidR="002A132F" w:rsidRDefault="002A13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32F"/>
    <w:rsid w:val="002A132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0A250"/>
  <w15:chartTrackingRefBased/>
  <w15:docId w15:val="{4D357D40-A1FE-4B25-B8D0-FB0D49AE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2016-03-27T19:48:00Z</dcterms:created>
  <dcterms:modified xsi:type="dcterms:W3CDTF">2016-03-27T19:50:00Z</dcterms:modified>
</cp:coreProperties>
</file>