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MANSTON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Sprotborough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parish, West Riding of Yorkshire.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 Gascoigne(q.v.)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p.48)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Jul.1469</w:t>
      </w:r>
      <w:r>
        <w:rPr>
          <w:rFonts w:ascii="Times New Roman" w:hAnsi="Times New Roman" w:cs="Times New Roman"/>
          <w:sz w:val="24"/>
          <w:szCs w:val="24"/>
        </w:rPr>
        <w:tab/>
        <w:t xml:space="preserve">They had married without banns, unaware that they were related in the 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fourth degree of consanguinity. When they had learned of this impediment,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they obtained papal letters of dispensation that they might remain married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with legitimation of existing and further issue. They sought a declaration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that these letters were valid, even though they did not mention the omission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banns. Approved.  (ibid.)</w:t>
      </w: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1CE3" w:rsidRDefault="00601CE3" w:rsidP="00601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</w:p>
    <w:p w:rsidR="006B2F86" w:rsidRPr="00601CE3" w:rsidRDefault="00601CE3" w:rsidP="00601CE3">
      <w:bookmarkStart w:id="0" w:name="_GoBack"/>
      <w:bookmarkEnd w:id="0"/>
    </w:p>
    <w:sectPr w:rsidR="006B2F86" w:rsidRPr="00601C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CE3" w:rsidRDefault="00601CE3" w:rsidP="00E71FC3">
      <w:pPr>
        <w:spacing w:after="0" w:line="240" w:lineRule="auto"/>
      </w:pPr>
      <w:r>
        <w:separator/>
      </w:r>
    </w:p>
  </w:endnote>
  <w:endnote w:type="continuationSeparator" w:id="0">
    <w:p w:rsidR="00601CE3" w:rsidRDefault="00601C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CE3" w:rsidRDefault="00601CE3" w:rsidP="00E71FC3">
      <w:pPr>
        <w:spacing w:after="0" w:line="240" w:lineRule="auto"/>
      </w:pPr>
      <w:r>
        <w:separator/>
      </w:r>
    </w:p>
  </w:footnote>
  <w:footnote w:type="continuationSeparator" w:id="0">
    <w:p w:rsidR="00601CE3" w:rsidRDefault="00601C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E3"/>
    <w:rsid w:val="00601C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0E9477-675E-4A1D-B436-13C11EB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2016-02-27T22:18:00Z</dcterms:created>
  <dcterms:modified xsi:type="dcterms:W3CDTF">2016-02-27T22:18:00Z</dcterms:modified>
</cp:coreProperties>
</file>