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METEFORD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METEFELD)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(fl.1378-1412)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Chancellor of Ely.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1378-9</w:t>
      </w:r>
      <w:r>
        <w:rPr>
          <w:rFonts w:ascii="Times New Roman" w:hAnsi="Times New Roman" w:cs="Times New Roman"/>
          <w:sz w:val="24"/>
          <w:szCs w:val="24"/>
        </w:rPr>
        <w:tab/>
        <w:t>He was a scholar at King’s Hall, Cambridge University.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p.180)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1402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Tyrington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  (ibid.)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1410-2</w:t>
      </w:r>
      <w:r>
        <w:rPr>
          <w:rFonts w:ascii="Times New Roman" w:hAnsi="Times New Roman" w:cs="Times New Roman"/>
          <w:sz w:val="24"/>
          <w:szCs w:val="24"/>
        </w:rPr>
        <w:tab/>
        <w:t>Archdeacon of Ely.  (ibid.)</w:t>
      </w: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5B" w:rsidRPr="0012405B" w:rsidRDefault="0012405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12405B" w:rsidRPr="001240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5B" w:rsidRDefault="0012405B" w:rsidP="00564E3C">
      <w:pPr>
        <w:spacing w:after="0" w:line="240" w:lineRule="auto"/>
      </w:pPr>
      <w:r>
        <w:separator/>
      </w:r>
    </w:p>
  </w:endnote>
  <w:endnote w:type="continuationSeparator" w:id="0">
    <w:p w:rsidR="0012405B" w:rsidRDefault="0012405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2405B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5B" w:rsidRDefault="0012405B" w:rsidP="00564E3C">
      <w:pPr>
        <w:spacing w:after="0" w:line="240" w:lineRule="auto"/>
      </w:pPr>
      <w:r>
        <w:separator/>
      </w:r>
    </w:p>
  </w:footnote>
  <w:footnote w:type="continuationSeparator" w:id="0">
    <w:p w:rsidR="0012405B" w:rsidRDefault="0012405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5B"/>
    <w:rsid w:val="0012405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9FAC1"/>
  <w15:chartTrackingRefBased/>
  <w15:docId w15:val="{32CC9EFC-0C1F-40C8-8CAC-D4E7D8FE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2015-10-07T21:20:00Z</dcterms:created>
  <dcterms:modified xsi:type="dcterms:W3CDTF">2015-10-07T21:23:00Z</dcterms:modified>
</cp:coreProperties>
</file>