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FA" w:rsidRDefault="00B10AFA" w:rsidP="00B10AFA">
      <w:r>
        <w:rPr>
          <w:u w:val="single"/>
        </w:rPr>
        <w:t>Richard MIKILHALL</w:t>
      </w:r>
      <w:r>
        <w:t xml:space="preserve">     (d.1500)</w:t>
      </w:r>
    </w:p>
    <w:p w:rsidR="00B10AFA" w:rsidRDefault="00B10AFA" w:rsidP="00B10AFA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Gravesend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10AFA" w:rsidRDefault="00B10AFA" w:rsidP="00B10AFA"/>
    <w:p w:rsidR="00B10AFA" w:rsidRDefault="00B10AFA" w:rsidP="00B10AFA"/>
    <w:p w:rsidR="00783FCE" w:rsidRDefault="00783FCE" w:rsidP="00783FCE">
      <w:pPr>
        <w:pStyle w:val="NoSpacing"/>
      </w:pPr>
      <w:r>
        <w:tab/>
        <w:t>1500</w:t>
      </w:r>
      <w:r>
        <w:tab/>
        <w:t>He made his Will, in which he wanted to be buried in the south porch</w:t>
      </w:r>
    </w:p>
    <w:p w:rsidR="00783FCE" w:rsidRDefault="00783FCE" w:rsidP="00783FCE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holy water stop as near to the church door as may be.</w:t>
      </w:r>
    </w:p>
    <w:p w:rsidR="00783FCE" w:rsidRDefault="00783FCE" w:rsidP="00783FCE">
      <w:r>
        <w:tab/>
      </w:r>
      <w:r>
        <w:tab/>
        <w:t>(Test. Cant. p.28)</w:t>
      </w:r>
    </w:p>
    <w:p w:rsidR="00B10AFA" w:rsidRDefault="00B10AFA" w:rsidP="00B10AFA">
      <w:pPr>
        <w:numPr>
          <w:ilvl w:val="0"/>
          <w:numId w:val="1"/>
        </w:numPr>
      </w:pPr>
      <w:r>
        <w:t>Died.</w:t>
      </w:r>
    </w:p>
    <w:p w:rsidR="00B10AFA" w:rsidRDefault="00B10AFA" w:rsidP="00B10AFA">
      <w:pPr>
        <w:ind w:left="1440"/>
      </w:pPr>
      <w:r w:rsidRPr="003A4346">
        <w:rPr>
          <w:sz w:val="22"/>
          <w:szCs w:val="22"/>
        </w:rPr>
        <w:t>(</w:t>
      </w:r>
      <w:hyperlink r:id="rId8" w:history="1">
        <w:r w:rsidRPr="00711854">
          <w:rPr>
            <w:rStyle w:val="Hyperlink"/>
            <w:sz w:val="22"/>
            <w:szCs w:val="22"/>
          </w:rPr>
          <w:t>www.kentarchaeology.org.uk/Research/Pub/KRV/09/NB/131.htm</w:t>
        </w:r>
      </w:hyperlink>
      <w:r>
        <w:rPr>
          <w:sz w:val="22"/>
          <w:szCs w:val="22"/>
        </w:rPr>
        <w:t>)</w:t>
      </w:r>
    </w:p>
    <w:p w:rsidR="00B10AFA" w:rsidRDefault="00B10AFA" w:rsidP="00B10AFA"/>
    <w:p w:rsidR="00B10AFA" w:rsidRDefault="00B10AFA" w:rsidP="00B10AFA"/>
    <w:p w:rsidR="00B10AFA" w:rsidRDefault="00B10AFA" w:rsidP="00B10AFA"/>
    <w:p w:rsidR="00BA4020" w:rsidRDefault="00783FCE" w:rsidP="00B10AFA">
      <w:r>
        <w:t>2 March 2014</w:t>
      </w:r>
      <w:bookmarkStart w:id="0" w:name="_GoBack"/>
      <w:bookmarkEnd w:id="0"/>
    </w:p>
    <w:sectPr w:rsidR="00BA4020" w:rsidSect="00C626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AFA" w:rsidRDefault="00B10AFA" w:rsidP="00552EBA">
      <w:r>
        <w:separator/>
      </w:r>
    </w:p>
  </w:endnote>
  <w:endnote w:type="continuationSeparator" w:id="0">
    <w:p w:rsidR="00B10AFA" w:rsidRDefault="00B10A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83FCE">
      <w:fldChar w:fldCharType="begin"/>
    </w:r>
    <w:r w:rsidR="00783FCE">
      <w:instrText xml:space="preserve"> DATE \@ "dd MMMM yyyy" </w:instrText>
    </w:r>
    <w:r w:rsidR="00783FCE">
      <w:fldChar w:fldCharType="separate"/>
    </w:r>
    <w:r w:rsidR="00783FCE">
      <w:rPr>
        <w:noProof/>
      </w:rPr>
      <w:t>02 March 2014</w:t>
    </w:r>
    <w:r w:rsidR="00783FC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AFA" w:rsidRDefault="00B10AFA" w:rsidP="00552EBA">
      <w:r>
        <w:separator/>
      </w:r>
    </w:p>
  </w:footnote>
  <w:footnote w:type="continuationSeparator" w:id="0">
    <w:p w:rsidR="00B10AFA" w:rsidRDefault="00B10A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D1932"/>
    <w:multiLevelType w:val="hybridMultilevel"/>
    <w:tmpl w:val="E132CCA4"/>
    <w:lvl w:ilvl="0" w:tplc="AD5290F8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83FCE"/>
    <w:rsid w:val="00B10AFA"/>
    <w:rsid w:val="00C33865"/>
    <w:rsid w:val="00C6267B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A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0A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ntarchaeology.org.uk/Research/Pub/KRV/09/NB/131.ht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2011-01-27T22:10:00Z</dcterms:created>
  <dcterms:modified xsi:type="dcterms:W3CDTF">2014-03-02T19:37:00Z</dcterms:modified>
</cp:coreProperties>
</file>