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4DEEB8" w14:textId="77777777" w:rsidR="0038314B" w:rsidRPr="0038314B" w:rsidRDefault="0038314B" w:rsidP="0038314B">
      <w:pPr>
        <w:rPr>
          <w:rStyle w:val="Hyperlink"/>
          <w:u w:val="none"/>
        </w:rPr>
      </w:pPr>
      <w:r w:rsidRPr="0038314B">
        <w:rPr>
          <w:rStyle w:val="Hyperlink"/>
        </w:rPr>
        <w:t>John MOWBRAY</w:t>
      </w:r>
      <w:r w:rsidRPr="0038314B">
        <w:rPr>
          <w:rStyle w:val="Hyperlink"/>
          <w:u w:val="none"/>
        </w:rPr>
        <w:t xml:space="preserve">    </w:t>
      </w:r>
      <w:proofErr w:type="gramStart"/>
      <w:r w:rsidRPr="0038314B">
        <w:rPr>
          <w:rStyle w:val="Hyperlink"/>
          <w:u w:val="none"/>
        </w:rPr>
        <w:t xml:space="preserve">   (</w:t>
      </w:r>
      <w:proofErr w:type="gramEnd"/>
      <w:r w:rsidRPr="0038314B">
        <w:rPr>
          <w:rStyle w:val="Hyperlink"/>
          <w:u w:val="none"/>
        </w:rPr>
        <w:t>fl.1468)</w:t>
      </w:r>
    </w:p>
    <w:p w14:paraId="71CBD8F0" w14:textId="77777777" w:rsidR="0038314B" w:rsidRPr="0038314B" w:rsidRDefault="0038314B" w:rsidP="0038314B">
      <w:pPr>
        <w:rPr>
          <w:rStyle w:val="Hyperlink"/>
          <w:u w:val="none"/>
        </w:rPr>
      </w:pPr>
      <w:r w:rsidRPr="0038314B">
        <w:rPr>
          <w:rStyle w:val="Hyperlink"/>
          <w:u w:val="none"/>
        </w:rPr>
        <w:t>Duke of Norfolk.</w:t>
      </w:r>
    </w:p>
    <w:p w14:paraId="344E760F" w14:textId="77777777" w:rsidR="0038314B" w:rsidRPr="0038314B" w:rsidRDefault="0038314B" w:rsidP="0038314B">
      <w:pPr>
        <w:rPr>
          <w:rStyle w:val="Hyperlink"/>
          <w:u w:val="none"/>
        </w:rPr>
      </w:pPr>
    </w:p>
    <w:p w14:paraId="4113F57D" w14:textId="77777777" w:rsidR="0038314B" w:rsidRPr="0038314B" w:rsidRDefault="0038314B" w:rsidP="0038314B">
      <w:pPr>
        <w:rPr>
          <w:rStyle w:val="Hyperlink"/>
          <w:u w:val="none"/>
        </w:rPr>
      </w:pPr>
    </w:p>
    <w:p w14:paraId="35BDA6A9" w14:textId="77777777" w:rsidR="0038314B" w:rsidRPr="0038314B" w:rsidRDefault="0038314B" w:rsidP="0038314B">
      <w:pPr>
        <w:rPr>
          <w:rStyle w:val="Hyperlink"/>
          <w:u w:val="none"/>
        </w:rPr>
      </w:pPr>
      <w:r w:rsidRPr="0038314B">
        <w:rPr>
          <w:rStyle w:val="Hyperlink"/>
          <w:u w:val="none"/>
        </w:rPr>
        <w:tab/>
        <w:t>1468</w:t>
      </w:r>
      <w:r w:rsidRPr="0038314B">
        <w:rPr>
          <w:rStyle w:val="Hyperlink"/>
          <w:u w:val="none"/>
        </w:rPr>
        <w:tab/>
        <w:t xml:space="preserve">He granted the manor of </w:t>
      </w:r>
      <w:proofErr w:type="spellStart"/>
      <w:r w:rsidRPr="0038314B">
        <w:rPr>
          <w:rStyle w:val="Hyperlink"/>
          <w:u w:val="none"/>
        </w:rPr>
        <w:t>Tidenham</w:t>
      </w:r>
      <w:proofErr w:type="spellEnd"/>
      <w:r w:rsidRPr="0038314B">
        <w:rPr>
          <w:rStyle w:val="Hyperlink"/>
          <w:u w:val="none"/>
        </w:rPr>
        <w:t>, Gloucestershire, to William Herbert,</w:t>
      </w:r>
    </w:p>
    <w:p w14:paraId="47AF6A99" w14:textId="77777777" w:rsidR="0038314B" w:rsidRPr="0038314B" w:rsidRDefault="0038314B" w:rsidP="0038314B">
      <w:pPr>
        <w:rPr>
          <w:rStyle w:val="Hyperlink"/>
          <w:u w:val="none"/>
        </w:rPr>
      </w:pPr>
      <w:r w:rsidRPr="0038314B">
        <w:rPr>
          <w:rStyle w:val="Hyperlink"/>
          <w:u w:val="none"/>
        </w:rPr>
        <w:tab/>
      </w:r>
      <w:r w:rsidRPr="0038314B">
        <w:rPr>
          <w:rStyle w:val="Hyperlink"/>
          <w:u w:val="none"/>
        </w:rPr>
        <w:tab/>
        <w:t>Earl of Pembroke(q.v.).</w:t>
      </w:r>
    </w:p>
    <w:p w14:paraId="2F995B2E" w14:textId="4D8972A8" w:rsidR="0038314B" w:rsidRDefault="0038314B" w:rsidP="0038314B">
      <w:pPr>
        <w:rPr>
          <w:rStyle w:val="Hyperlink"/>
          <w:u w:val="none"/>
        </w:rPr>
      </w:pPr>
      <w:r w:rsidRPr="0038314B">
        <w:rPr>
          <w:rStyle w:val="Hyperlink"/>
          <w:u w:val="none"/>
        </w:rPr>
        <w:tab/>
      </w:r>
      <w:r w:rsidRPr="0038314B">
        <w:rPr>
          <w:rStyle w:val="Hyperlink"/>
          <w:u w:val="none"/>
        </w:rPr>
        <w:tab/>
        <w:t xml:space="preserve">(V.C.H. Gloucestershire </w:t>
      </w:r>
      <w:proofErr w:type="spellStart"/>
      <w:r w:rsidRPr="0038314B">
        <w:rPr>
          <w:rStyle w:val="Hyperlink"/>
          <w:u w:val="none"/>
        </w:rPr>
        <w:t>vol.X</w:t>
      </w:r>
      <w:proofErr w:type="spellEnd"/>
      <w:r w:rsidRPr="0038314B">
        <w:rPr>
          <w:rStyle w:val="Hyperlink"/>
          <w:u w:val="none"/>
        </w:rPr>
        <w:t xml:space="preserve"> p.63)</w:t>
      </w:r>
    </w:p>
    <w:p w14:paraId="5D6510F1" w14:textId="77777777" w:rsidR="0019778F" w:rsidRPr="0019778F" w:rsidRDefault="0019778F" w:rsidP="0019778F">
      <w:pPr>
        <w:rPr>
          <w:rFonts w:eastAsia="Calibri"/>
          <w:lang w:val="en-US" w:eastAsia="en-US"/>
        </w:rPr>
      </w:pPr>
      <w:r w:rsidRPr="0019778F">
        <w:rPr>
          <w:rFonts w:eastAsia="Calibri"/>
          <w:lang w:val="en-US" w:eastAsia="en-US"/>
        </w:rPr>
        <w:tab/>
        <w:t>1475</w:t>
      </w:r>
      <w:r w:rsidRPr="0019778F">
        <w:rPr>
          <w:rFonts w:eastAsia="Calibri"/>
          <w:lang w:val="en-US" w:eastAsia="en-US"/>
        </w:rPr>
        <w:tab/>
        <w:t xml:space="preserve">He presented John </w:t>
      </w:r>
      <w:proofErr w:type="spellStart"/>
      <w:r w:rsidRPr="0019778F">
        <w:rPr>
          <w:rFonts w:eastAsia="Calibri"/>
          <w:lang w:val="en-US" w:eastAsia="en-US"/>
        </w:rPr>
        <w:t>Downyng</w:t>
      </w:r>
      <w:proofErr w:type="spellEnd"/>
      <w:r w:rsidRPr="0019778F">
        <w:rPr>
          <w:rFonts w:eastAsia="Calibri"/>
          <w:lang w:val="en-US" w:eastAsia="en-US"/>
        </w:rPr>
        <w:t xml:space="preserve">(q.v.) to the rectory of </w:t>
      </w:r>
      <w:proofErr w:type="spellStart"/>
      <w:proofErr w:type="gramStart"/>
      <w:r w:rsidRPr="0019778F">
        <w:rPr>
          <w:rFonts w:eastAsia="Calibri"/>
          <w:lang w:val="en-US" w:eastAsia="en-US"/>
        </w:rPr>
        <w:t>St.Mary’s</w:t>
      </w:r>
      <w:proofErr w:type="spellEnd"/>
      <w:proofErr w:type="gramEnd"/>
      <w:r w:rsidRPr="0019778F">
        <w:rPr>
          <w:rFonts w:eastAsia="Calibri"/>
          <w:lang w:val="en-US" w:eastAsia="en-US"/>
        </w:rPr>
        <w:t xml:space="preserve">, </w:t>
      </w:r>
    </w:p>
    <w:p w14:paraId="0947E79D" w14:textId="77777777" w:rsidR="0019778F" w:rsidRPr="0019778F" w:rsidRDefault="0019778F" w:rsidP="0019778F">
      <w:pPr>
        <w:rPr>
          <w:rFonts w:eastAsia="Calibri"/>
          <w:lang w:val="en-US" w:eastAsia="en-US"/>
        </w:rPr>
      </w:pPr>
      <w:r w:rsidRPr="0019778F">
        <w:rPr>
          <w:rFonts w:eastAsia="Calibri"/>
          <w:lang w:val="en-US" w:eastAsia="en-US"/>
        </w:rPr>
        <w:tab/>
      </w:r>
      <w:r w:rsidRPr="0019778F">
        <w:rPr>
          <w:rFonts w:eastAsia="Calibri"/>
          <w:lang w:val="en-US" w:eastAsia="en-US"/>
        </w:rPr>
        <w:tab/>
      </w:r>
      <w:proofErr w:type="spellStart"/>
      <w:r w:rsidRPr="0019778F">
        <w:rPr>
          <w:rFonts w:eastAsia="Calibri"/>
          <w:lang w:val="en-US" w:eastAsia="en-US"/>
        </w:rPr>
        <w:t>Thwayt</w:t>
      </w:r>
      <w:proofErr w:type="spellEnd"/>
      <w:r w:rsidRPr="0019778F">
        <w:rPr>
          <w:rFonts w:eastAsia="Calibri"/>
          <w:lang w:val="en-US" w:eastAsia="en-US"/>
        </w:rPr>
        <w:t>, Norfolk.</w:t>
      </w:r>
    </w:p>
    <w:p w14:paraId="268D2164" w14:textId="77777777" w:rsidR="0019778F" w:rsidRPr="0019778F" w:rsidRDefault="0019778F" w:rsidP="0019778F">
      <w:pPr>
        <w:ind w:left="1440"/>
        <w:rPr>
          <w:rFonts w:eastAsia="Calibri"/>
          <w:color w:val="333333"/>
          <w:shd w:val="clear" w:color="auto" w:fill="FFFFFF"/>
          <w:lang w:eastAsia="en-US"/>
        </w:rPr>
      </w:pPr>
      <w:r w:rsidRPr="0019778F">
        <w:rPr>
          <w:rFonts w:eastAsia="Calibri"/>
          <w:lang w:val="en-US" w:eastAsia="en-US"/>
        </w:rPr>
        <w:t>(</w:t>
      </w:r>
      <w:r w:rsidRPr="0019778F">
        <w:rPr>
          <w:rFonts w:ascii="Helvetica" w:eastAsia="Calibri" w:hAnsi="Helvetica" w:cs="Helvetica"/>
          <w:color w:val="333333"/>
          <w:sz w:val="16"/>
          <w:szCs w:val="16"/>
          <w:shd w:val="clear" w:color="auto" w:fill="FFFFFF"/>
          <w:lang w:eastAsia="en-US"/>
        </w:rPr>
        <w:t xml:space="preserve">Francis </w:t>
      </w:r>
      <w:proofErr w:type="spellStart"/>
      <w:r w:rsidRPr="0019778F">
        <w:rPr>
          <w:rFonts w:ascii="Helvetica" w:eastAsia="Calibri" w:hAnsi="Helvetica" w:cs="Helvetica"/>
          <w:color w:val="333333"/>
          <w:sz w:val="16"/>
          <w:szCs w:val="16"/>
          <w:shd w:val="clear" w:color="auto" w:fill="FFFFFF"/>
          <w:lang w:eastAsia="en-US"/>
        </w:rPr>
        <w:t>Blomefield</w:t>
      </w:r>
      <w:proofErr w:type="spellEnd"/>
      <w:r w:rsidRPr="0019778F">
        <w:rPr>
          <w:rFonts w:ascii="Helvetica" w:eastAsia="Calibri" w:hAnsi="Helvetica" w:cs="Helvetica"/>
          <w:color w:val="333333"/>
          <w:sz w:val="16"/>
          <w:szCs w:val="16"/>
          <w:shd w:val="clear" w:color="auto" w:fill="FFFFFF"/>
          <w:lang w:eastAsia="en-US"/>
        </w:rPr>
        <w:t xml:space="preserve">, 'Loddon Hundred: </w:t>
      </w:r>
      <w:proofErr w:type="spellStart"/>
      <w:r w:rsidRPr="0019778F">
        <w:rPr>
          <w:rFonts w:ascii="Helvetica" w:eastAsia="Calibri" w:hAnsi="Helvetica" w:cs="Helvetica"/>
          <w:color w:val="333333"/>
          <w:sz w:val="16"/>
          <w:szCs w:val="16"/>
          <w:shd w:val="clear" w:color="auto" w:fill="FFFFFF"/>
          <w:lang w:eastAsia="en-US"/>
        </w:rPr>
        <w:t>Thwayt</w:t>
      </w:r>
      <w:proofErr w:type="spellEnd"/>
      <w:r w:rsidRPr="0019778F">
        <w:rPr>
          <w:rFonts w:ascii="Helvetica" w:eastAsia="Calibri" w:hAnsi="Helvetica" w:cs="Helvetica"/>
          <w:color w:val="333333"/>
          <w:sz w:val="16"/>
          <w:szCs w:val="16"/>
          <w:shd w:val="clear" w:color="auto" w:fill="FFFFFF"/>
          <w:lang w:eastAsia="en-US"/>
        </w:rPr>
        <w:t>', in </w:t>
      </w:r>
      <w:r w:rsidRPr="0019778F">
        <w:rPr>
          <w:rFonts w:ascii="Helvetica" w:eastAsia="Calibri" w:hAnsi="Helvetica" w:cs="Helvetica"/>
          <w:i/>
          <w:iCs/>
          <w:color w:val="333333"/>
          <w:sz w:val="16"/>
          <w:szCs w:val="16"/>
          <w:shd w:val="clear" w:color="auto" w:fill="FFFFFF"/>
          <w:lang w:eastAsia="en-US"/>
        </w:rPr>
        <w:t>An Essay Towards A Topographical History of the County of Norfolk: Volume 10</w:t>
      </w:r>
      <w:r w:rsidRPr="0019778F">
        <w:rPr>
          <w:rFonts w:ascii="Helvetica" w:eastAsia="Calibri" w:hAnsi="Helvetica" w:cs="Helvetica"/>
          <w:color w:val="333333"/>
          <w:sz w:val="16"/>
          <w:szCs w:val="16"/>
          <w:shd w:val="clear" w:color="auto" w:fill="FFFFFF"/>
          <w:lang w:eastAsia="en-US"/>
        </w:rPr>
        <w:t> (London, 1809), pp. 182-184. </w:t>
      </w:r>
      <w:r w:rsidRPr="0019778F">
        <w:rPr>
          <w:rFonts w:ascii="Helvetica" w:eastAsia="Calibri" w:hAnsi="Helvetica" w:cs="Helvetica"/>
          <w:i/>
          <w:iCs/>
          <w:color w:val="333333"/>
          <w:sz w:val="16"/>
          <w:szCs w:val="16"/>
          <w:shd w:val="clear" w:color="auto" w:fill="FFFFFF"/>
          <w:lang w:eastAsia="en-US"/>
        </w:rPr>
        <w:t>British History Online</w:t>
      </w:r>
      <w:r w:rsidRPr="0019778F">
        <w:rPr>
          <w:rFonts w:ascii="Helvetica" w:eastAsia="Calibri" w:hAnsi="Helvetica" w:cs="Helvetica"/>
          <w:color w:val="333333"/>
          <w:sz w:val="16"/>
          <w:szCs w:val="16"/>
          <w:shd w:val="clear" w:color="auto" w:fill="FFFFFF"/>
          <w:lang w:eastAsia="en-US"/>
        </w:rPr>
        <w:t> http://www.british-history.ac.uk/topographical-hist-norfolk/vol10/pp182-184 [accessed 21 April 2020]</w:t>
      </w:r>
      <w:proofErr w:type="gramStart"/>
      <w:r w:rsidRPr="0019778F">
        <w:rPr>
          <w:rFonts w:ascii="Helvetica" w:eastAsia="Calibri" w:hAnsi="Helvetica" w:cs="Helvetica"/>
          <w:color w:val="333333"/>
          <w:sz w:val="16"/>
          <w:szCs w:val="16"/>
          <w:shd w:val="clear" w:color="auto" w:fill="FFFFFF"/>
          <w:lang w:eastAsia="en-US"/>
        </w:rPr>
        <w:t xml:space="preserve">. </w:t>
      </w:r>
      <w:r w:rsidRPr="0019778F">
        <w:rPr>
          <w:rFonts w:eastAsia="Calibri"/>
          <w:color w:val="333333"/>
          <w:shd w:val="clear" w:color="auto" w:fill="FFFFFF"/>
          <w:lang w:eastAsia="en-US"/>
        </w:rPr>
        <w:t>)</w:t>
      </w:r>
      <w:proofErr w:type="gramEnd"/>
    </w:p>
    <w:p w14:paraId="2D0063D6" w14:textId="77777777" w:rsidR="0019778F" w:rsidRPr="0038314B" w:rsidRDefault="0019778F" w:rsidP="0038314B">
      <w:pPr>
        <w:rPr>
          <w:rStyle w:val="Hyperlink"/>
          <w:u w:val="none"/>
        </w:rPr>
      </w:pPr>
    </w:p>
    <w:p w14:paraId="294BC742" w14:textId="77777777" w:rsidR="0038314B" w:rsidRPr="0038314B" w:rsidRDefault="0038314B" w:rsidP="0038314B">
      <w:pPr>
        <w:rPr>
          <w:rStyle w:val="Hyperlink"/>
          <w:u w:val="none"/>
        </w:rPr>
      </w:pPr>
    </w:p>
    <w:p w14:paraId="5B27F6C2" w14:textId="77777777" w:rsidR="0038314B" w:rsidRPr="0038314B" w:rsidRDefault="0038314B" w:rsidP="0038314B">
      <w:pPr>
        <w:rPr>
          <w:rStyle w:val="Hyperlink"/>
          <w:u w:val="none"/>
        </w:rPr>
      </w:pPr>
    </w:p>
    <w:p w14:paraId="27324AC4" w14:textId="2CBD68D9" w:rsidR="0038314B" w:rsidRDefault="0038314B" w:rsidP="0038314B">
      <w:pPr>
        <w:rPr>
          <w:rStyle w:val="Hyperlink"/>
          <w:u w:val="none"/>
        </w:rPr>
      </w:pPr>
      <w:r w:rsidRPr="0038314B">
        <w:rPr>
          <w:rStyle w:val="Hyperlink"/>
          <w:u w:val="none"/>
        </w:rPr>
        <w:t>11 December 2017</w:t>
      </w:r>
    </w:p>
    <w:p w14:paraId="796C089F" w14:textId="2F8926BB" w:rsidR="0019778F" w:rsidRPr="0038314B" w:rsidRDefault="0019778F" w:rsidP="0038314B">
      <w:pPr>
        <w:rPr>
          <w:rStyle w:val="Hyperlink"/>
          <w:u w:val="none"/>
        </w:rPr>
      </w:pPr>
      <w:r>
        <w:rPr>
          <w:rStyle w:val="Hyperlink"/>
          <w:u w:val="none"/>
        </w:rPr>
        <w:t>22 August 2020</w:t>
      </w:r>
    </w:p>
    <w:p w14:paraId="4F6B1652" w14:textId="77777777" w:rsidR="006B2F86" w:rsidRPr="0038314B" w:rsidRDefault="0019778F" w:rsidP="00E71FC3">
      <w:pPr>
        <w:pStyle w:val="NoSpacing"/>
      </w:pPr>
    </w:p>
    <w:sectPr w:rsidR="006B2F86" w:rsidRPr="0038314B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6AF9B15" w14:textId="77777777" w:rsidR="0038314B" w:rsidRDefault="0038314B" w:rsidP="00E71FC3">
      <w:r>
        <w:separator/>
      </w:r>
    </w:p>
  </w:endnote>
  <w:endnote w:type="continuationSeparator" w:id="0">
    <w:p w14:paraId="3AB63C27" w14:textId="77777777" w:rsidR="0038314B" w:rsidRDefault="0038314B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1D9EF8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442ED0" w14:textId="77777777" w:rsidR="0038314B" w:rsidRDefault="0038314B" w:rsidP="00E71FC3">
      <w:r>
        <w:separator/>
      </w:r>
    </w:p>
  </w:footnote>
  <w:footnote w:type="continuationSeparator" w:id="0">
    <w:p w14:paraId="0EAE9E0B" w14:textId="77777777" w:rsidR="0038314B" w:rsidRDefault="0038314B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314B"/>
    <w:rsid w:val="0019778F"/>
    <w:rsid w:val="001A7C09"/>
    <w:rsid w:val="0038314B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130EEE"/>
  <w15:chartTrackingRefBased/>
  <w15:docId w15:val="{95DA32B8-0190-4034-9E40-68BEB0148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8314B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38314B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88</Words>
  <Characters>507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2017-12-24T21:05:00Z</dcterms:created>
  <dcterms:modified xsi:type="dcterms:W3CDTF">2020-08-22T11:49:00Z</dcterms:modified>
</cp:coreProperties>
</file>