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CEE4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Massia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NEUPORT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053FC6F7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Olave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London. Widow.</w:t>
      </w:r>
    </w:p>
    <w:p w14:paraId="7AC0A5CD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5B2E4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CCB3C3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William, fishmonger.</w:t>
      </w:r>
    </w:p>
    <w:p w14:paraId="7E191EFF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24C710B4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pp.89 and 246)</w:t>
      </w:r>
    </w:p>
    <w:p w14:paraId="03D88ACF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51CA45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96CD7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Jun.1405</w:t>
      </w:r>
      <w:r>
        <w:rPr>
          <w:rFonts w:ascii="Times New Roman" w:hAnsi="Times New Roman" w:cs="Times New Roman"/>
          <w:sz w:val="24"/>
          <w:szCs w:val="24"/>
        </w:rPr>
        <w:tab/>
        <w:t>She made her Will, in which she left £10 for her funeral expenses.</w:t>
      </w:r>
    </w:p>
    <w:p w14:paraId="436161A7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.p.246)</w:t>
      </w:r>
    </w:p>
    <w:p w14:paraId="09EC0C94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.p.246)</w:t>
      </w:r>
    </w:p>
    <w:p w14:paraId="3FAB3320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D536A8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9E914F" w14:textId="77777777" w:rsidR="00CA2E43" w:rsidRDefault="00CA2E43" w:rsidP="00CA2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2021</w:t>
      </w:r>
    </w:p>
    <w:p w14:paraId="35B887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32BF" w14:textId="77777777" w:rsidR="00CA2E43" w:rsidRDefault="00CA2E43" w:rsidP="009139A6">
      <w:r>
        <w:separator/>
      </w:r>
    </w:p>
  </w:endnote>
  <w:endnote w:type="continuationSeparator" w:id="0">
    <w:p w14:paraId="73C2FB08" w14:textId="77777777" w:rsidR="00CA2E43" w:rsidRDefault="00CA2E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6D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8B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8F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6FC3" w14:textId="77777777" w:rsidR="00CA2E43" w:rsidRDefault="00CA2E43" w:rsidP="009139A6">
      <w:r>
        <w:separator/>
      </w:r>
    </w:p>
  </w:footnote>
  <w:footnote w:type="continuationSeparator" w:id="0">
    <w:p w14:paraId="50A61A5F" w14:textId="77777777" w:rsidR="00CA2E43" w:rsidRDefault="00CA2E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D99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76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54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2E4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8886D"/>
  <w15:chartTrackingRefBased/>
  <w15:docId w15:val="{84FE502C-0682-4FF2-9AA2-9429E850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2021-05-29T20:07:00Z</dcterms:created>
  <dcterms:modified xsi:type="dcterms:W3CDTF">2021-05-29T20:08:00Z</dcterms:modified>
</cp:coreProperties>
</file>