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2B" w:rsidRDefault="00BE382B" w:rsidP="00BE382B">
      <w:r>
        <w:rPr>
          <w:u w:val="single"/>
        </w:rPr>
        <w:t>Oliver de WODROVE</w:t>
      </w:r>
      <w:r>
        <w:t xml:space="preserve">     (fl.1428)</w:t>
      </w:r>
    </w:p>
    <w:p w:rsidR="00BE382B" w:rsidRDefault="00BE382B" w:rsidP="00BE382B"/>
    <w:p w:rsidR="00BE382B" w:rsidRDefault="00BE382B" w:rsidP="00BE382B"/>
    <w:p w:rsidR="00BE382B" w:rsidRDefault="00BE382B" w:rsidP="00BE382B">
      <w:r>
        <w:t>12 Apr.1428</w:t>
      </w:r>
      <w:r>
        <w:tab/>
        <w:t>He was one of those enfeoffed by Sir Richard de Goldesburgh(q.v.)</w:t>
      </w:r>
    </w:p>
    <w:p w:rsidR="00BE382B" w:rsidRDefault="00BE382B" w:rsidP="00BE382B">
      <w:r>
        <w:tab/>
      </w:r>
      <w:r>
        <w:tab/>
        <w:t xml:space="preserve">regarding his manors of Kexbrough and Swallow Hill, </w:t>
      </w:r>
      <w:smartTag w:uri="urn:schemas-microsoft-com:office:smarttags" w:element="place">
        <w:r>
          <w:t>Yorkshire</w:t>
        </w:r>
      </w:smartTag>
      <w:r>
        <w:t>.</w:t>
      </w:r>
    </w:p>
    <w:p w:rsidR="00BE382B" w:rsidRDefault="00BE382B" w:rsidP="00BE382B">
      <w:r>
        <w:tab/>
      </w:r>
      <w:r>
        <w:tab/>
        <w:t>(</w:t>
      </w:r>
      <w:hyperlink r:id="rId6" w:history="1">
        <w:r w:rsidRPr="007A03C9">
          <w:rPr>
            <w:rStyle w:val="Hyperlink"/>
          </w:rPr>
          <w:t>www.nationalacrchives.gov.uk/A2A</w:t>
        </w:r>
      </w:hyperlink>
      <w:r>
        <w:t xml:space="preserve">  ref. WYL230/18)</w:t>
      </w:r>
    </w:p>
    <w:p w:rsidR="00BE382B" w:rsidRDefault="00BE382B" w:rsidP="00BE382B"/>
    <w:p w:rsidR="00BE382B" w:rsidRDefault="00BE382B" w:rsidP="00BE382B"/>
    <w:p w:rsidR="00BE382B" w:rsidRDefault="00BE382B" w:rsidP="00BE382B"/>
    <w:p w:rsidR="00BA4020" w:rsidRDefault="00BE382B" w:rsidP="00BE382B">
      <w:r>
        <w:t>25 March 2011</w:t>
      </w:r>
    </w:p>
    <w:sectPr w:rsidR="00BA4020" w:rsidSect="00EC78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82B" w:rsidRDefault="00BE382B" w:rsidP="00552EBA">
      <w:r>
        <w:separator/>
      </w:r>
    </w:p>
  </w:endnote>
  <w:endnote w:type="continuationSeparator" w:id="0">
    <w:p w:rsidR="00BE382B" w:rsidRDefault="00BE382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E382B">
        <w:rPr>
          <w:noProof/>
        </w:rPr>
        <w:t>02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82B" w:rsidRDefault="00BE382B" w:rsidP="00552EBA">
      <w:r>
        <w:separator/>
      </w:r>
    </w:p>
  </w:footnote>
  <w:footnote w:type="continuationSeparator" w:id="0">
    <w:p w:rsidR="00BE382B" w:rsidRDefault="00BE382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E382B"/>
    <w:rsid w:val="00C33865"/>
    <w:rsid w:val="00D45842"/>
    <w:rsid w:val="00EC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82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E382B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c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2011-04-02T16:48:00Z</dcterms:created>
  <dcterms:modified xsi:type="dcterms:W3CDTF">2011-04-02T16:48:00Z</dcterms:modified>
</cp:coreProperties>
</file>