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WODYE, senior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d.ca.1483)</w:t>
      </w: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Ifield, Sussex.</w:t>
      </w: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>He died in or before this year.</w:t>
      </w: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Executor:    John </w:t>
      </w:r>
      <w:proofErr w:type="spellStart"/>
      <w:r>
        <w:rPr>
          <w:rStyle w:val="Hyperlink"/>
          <w:color w:val="auto"/>
          <w:u w:val="none"/>
        </w:rPr>
        <w:t>Wodye</w:t>
      </w:r>
      <w:proofErr w:type="spellEnd"/>
      <w:r>
        <w:rPr>
          <w:rStyle w:val="Hyperlink"/>
          <w:color w:val="auto"/>
          <w:u w:val="none"/>
        </w:rPr>
        <w:t xml:space="preserve"> of Ifield, gentleman(q.v.).   (ibid.)</w:t>
      </w: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8E5886" w:rsidRDefault="008E5886" w:rsidP="008E5886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4 January 2017</w:t>
      </w:r>
    </w:p>
    <w:p w:rsidR="006B2F86" w:rsidRPr="00E71FC3" w:rsidRDefault="008E588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886" w:rsidRDefault="008E5886" w:rsidP="00E71FC3">
      <w:pPr>
        <w:spacing w:after="0" w:line="240" w:lineRule="auto"/>
      </w:pPr>
      <w:r>
        <w:separator/>
      </w:r>
    </w:p>
  </w:endnote>
  <w:endnote w:type="continuationSeparator" w:id="0">
    <w:p w:rsidR="008E5886" w:rsidRDefault="008E58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886" w:rsidRDefault="008E5886" w:rsidP="00E71FC3">
      <w:pPr>
        <w:spacing w:after="0" w:line="240" w:lineRule="auto"/>
      </w:pPr>
      <w:r>
        <w:separator/>
      </w:r>
    </w:p>
  </w:footnote>
  <w:footnote w:type="continuationSeparator" w:id="0">
    <w:p w:rsidR="008E5886" w:rsidRDefault="008E58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86"/>
    <w:rsid w:val="001A7C09"/>
    <w:rsid w:val="00733BE7"/>
    <w:rsid w:val="008E588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44B1AB-5805-4B4F-9CB4-89A1C135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E5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2017-01-08T20:44:00Z</dcterms:created>
  <dcterms:modified xsi:type="dcterms:W3CDTF">2017-01-08T20:45:00Z</dcterms:modified>
</cp:coreProperties>
</file>