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2C979" w14:textId="77777777" w:rsidR="00FE64A0" w:rsidRPr="00065994" w:rsidRDefault="00FE64A0" w:rsidP="00FE64A0">
      <w:pPr>
        <w:pStyle w:val="NoSpacing"/>
        <w:rPr>
          <w:rFonts w:cs="Times New Roman"/>
          <w:szCs w:val="24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ALCOKE</w:t>
      </w:r>
      <w:r>
        <w:rPr>
          <w:rFonts w:cs="Times New Roman"/>
          <w:color w:val="282B30"/>
          <w:szCs w:val="24"/>
          <w:shd w:val="clear" w:color="auto" w:fill="FFFFFF"/>
        </w:rPr>
        <w:t xml:space="preserve">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</w:t>
      </w:r>
      <w:r w:rsidRPr="00065994">
        <w:rPr>
          <w:rFonts w:cs="Times New Roman"/>
          <w:szCs w:val="24"/>
        </w:rPr>
        <w:t>(</w:t>
      </w:r>
      <w:proofErr w:type="gramEnd"/>
      <w:r w:rsidRPr="00065994">
        <w:rPr>
          <w:rFonts w:cs="Times New Roman"/>
          <w:szCs w:val="24"/>
        </w:rPr>
        <w:t>fl.1417)</w:t>
      </w:r>
    </w:p>
    <w:p w14:paraId="1B180F56" w14:textId="77777777" w:rsidR="00FE64A0" w:rsidRPr="00065994" w:rsidRDefault="00FE64A0" w:rsidP="00FE64A0">
      <w:pPr>
        <w:pStyle w:val="NoSpacing"/>
        <w:rPr>
          <w:rFonts w:cs="Times New Roman"/>
          <w:szCs w:val="24"/>
        </w:rPr>
      </w:pPr>
      <w:r w:rsidRPr="00065994">
        <w:rPr>
          <w:rFonts w:cs="Times New Roman"/>
          <w:szCs w:val="24"/>
        </w:rPr>
        <w:t>Archer.</w:t>
      </w:r>
    </w:p>
    <w:p w14:paraId="05110AB2" w14:textId="77777777" w:rsidR="00FE64A0" w:rsidRPr="00065994" w:rsidRDefault="00FE64A0" w:rsidP="00FE64A0">
      <w:pPr>
        <w:pStyle w:val="NoSpacing"/>
        <w:rPr>
          <w:rFonts w:cs="Times New Roman"/>
          <w:szCs w:val="24"/>
        </w:rPr>
      </w:pPr>
    </w:p>
    <w:p w14:paraId="79D407D5" w14:textId="77777777" w:rsidR="00FE64A0" w:rsidRPr="00065994" w:rsidRDefault="00FE64A0" w:rsidP="00FE64A0">
      <w:pPr>
        <w:pStyle w:val="NoSpacing"/>
        <w:rPr>
          <w:rFonts w:cs="Times New Roman"/>
          <w:szCs w:val="24"/>
        </w:rPr>
      </w:pPr>
    </w:p>
    <w:p w14:paraId="563D66EC" w14:textId="77777777" w:rsidR="00FE64A0" w:rsidRPr="00065994" w:rsidRDefault="00FE64A0" w:rsidP="00FE64A0">
      <w:pPr>
        <w:pStyle w:val="NoSpacing"/>
        <w:ind w:left="1440" w:hanging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szCs w:val="24"/>
        </w:rPr>
        <w:t>1417</w:t>
      </w:r>
      <w:r w:rsidRPr="00065994">
        <w:rPr>
          <w:rFonts w:cs="Times New Roman"/>
          <w:szCs w:val="24"/>
        </w:rPr>
        <w:tab/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He served in France under the command of Henry, Lord </w:t>
      </w:r>
      <w:proofErr w:type="spellStart"/>
      <w:r w:rsidRPr="00065994">
        <w:rPr>
          <w:rFonts w:cs="Times New Roman"/>
          <w:color w:val="282B30"/>
          <w:szCs w:val="24"/>
          <w:shd w:val="clear" w:color="auto" w:fill="FFFFFF"/>
        </w:rPr>
        <w:t>FitzHugh</w:t>
      </w:r>
      <w:r w:rsidRPr="00065994">
        <w:rPr>
          <w:rFonts w:cs="Times New Roman"/>
          <w:color w:val="282B30"/>
          <w:szCs w:val="24"/>
          <w:u w:val="single"/>
          <w:shd w:val="clear" w:color="auto" w:fill="FFFFFF"/>
        </w:rPr>
        <w:t>John</w:t>
      </w:r>
      <w:proofErr w:type="spellEnd"/>
      <w:r w:rsidRPr="00065994">
        <w:rPr>
          <w:rFonts w:cs="Times New Roman"/>
          <w:color w:val="282B30"/>
          <w:szCs w:val="24"/>
          <w:u w:val="single"/>
          <w:shd w:val="clear" w:color="auto" w:fill="FFFFFF"/>
        </w:rPr>
        <w:t xml:space="preserve"> </w:t>
      </w:r>
      <w:r w:rsidRPr="00065994">
        <w:rPr>
          <w:rFonts w:cs="Times New Roman"/>
          <w:color w:val="282B30"/>
          <w:szCs w:val="24"/>
          <w:shd w:val="clear" w:color="auto" w:fill="FFFFFF"/>
        </w:rPr>
        <w:t>(q.v.).</w:t>
      </w:r>
    </w:p>
    <w:p w14:paraId="0CA23EFC" w14:textId="77777777" w:rsidR="00FE64A0" w:rsidRPr="00065994" w:rsidRDefault="00FE64A0" w:rsidP="00FE64A0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m3, from the AHRC-funded ‘The Soldier in Later Medieval England Online Database’ www.medievalsoldier.org, accessed</w:t>
      </w:r>
    </w:p>
    <w:p w14:paraId="4756F574" w14:textId="77777777" w:rsidR="00FE64A0" w:rsidRDefault="00FE64A0" w:rsidP="00FE64A0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6E134DE9" w14:textId="77777777" w:rsidR="00FE64A0" w:rsidRDefault="00FE64A0" w:rsidP="00FE64A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5A0DDA0" w14:textId="77777777" w:rsidR="00FE64A0" w:rsidRDefault="00FE64A0" w:rsidP="00FE64A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763383D" w14:textId="77777777" w:rsidR="00FE64A0" w:rsidRDefault="00FE64A0" w:rsidP="00FE64A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22 February 2023</w:t>
      </w:r>
    </w:p>
    <w:p w14:paraId="1EA1477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1D15F" w14:textId="77777777" w:rsidR="00FE64A0" w:rsidRDefault="00FE64A0" w:rsidP="009139A6">
      <w:r>
        <w:separator/>
      </w:r>
    </w:p>
  </w:endnote>
  <w:endnote w:type="continuationSeparator" w:id="0">
    <w:p w14:paraId="47F291DB" w14:textId="77777777" w:rsidR="00FE64A0" w:rsidRDefault="00FE64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54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D2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D2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59BF" w14:textId="77777777" w:rsidR="00FE64A0" w:rsidRDefault="00FE64A0" w:rsidP="009139A6">
      <w:r>
        <w:separator/>
      </w:r>
    </w:p>
  </w:footnote>
  <w:footnote w:type="continuationSeparator" w:id="0">
    <w:p w14:paraId="4BD103BC" w14:textId="77777777" w:rsidR="00FE64A0" w:rsidRDefault="00FE64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D6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93F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28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A0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E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56968"/>
  <w15:chartTrackingRefBased/>
  <w15:docId w15:val="{096C6BA7-2F09-460A-9E97-9C155542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2023-05-07T21:09:00Z</dcterms:created>
  <dcterms:modified xsi:type="dcterms:W3CDTF">2023-05-07T21:10:00Z</dcterms:modified>
</cp:coreProperties>
</file>