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A76B" w14:textId="77777777" w:rsidR="009E2485" w:rsidRDefault="009E2485" w:rsidP="009E2485">
      <w:pPr>
        <w:pStyle w:val="NoSpacing"/>
      </w:pPr>
      <w:r>
        <w:rPr>
          <w:u w:val="single"/>
        </w:rPr>
        <w:t>Thomas BLANKPAYNE</w:t>
      </w:r>
      <w:r>
        <w:t xml:space="preserve">        (fl.1416)</w:t>
      </w:r>
    </w:p>
    <w:p w14:paraId="7FB76F49" w14:textId="77777777" w:rsidR="009E2485" w:rsidRDefault="009E2485" w:rsidP="009E2485">
      <w:pPr>
        <w:pStyle w:val="NoSpacing"/>
      </w:pPr>
      <w:r>
        <w:t>of Essex.</w:t>
      </w:r>
    </w:p>
    <w:p w14:paraId="3B35454C" w14:textId="77777777" w:rsidR="009E2485" w:rsidRDefault="009E2485" w:rsidP="009E2485">
      <w:pPr>
        <w:pStyle w:val="NoSpacing"/>
      </w:pPr>
    </w:p>
    <w:p w14:paraId="05B03F2B" w14:textId="77777777" w:rsidR="009E2485" w:rsidRDefault="009E2485" w:rsidP="009E2485">
      <w:pPr>
        <w:pStyle w:val="NoSpacing"/>
      </w:pPr>
    </w:p>
    <w:p w14:paraId="5573FDD5" w14:textId="77777777" w:rsidR="009E2485" w:rsidRDefault="009E2485" w:rsidP="009E2485">
      <w:pPr>
        <w:pStyle w:val="NoSpacing"/>
      </w:pPr>
      <w:r>
        <w:t xml:space="preserve">  6 Apr.1416</w:t>
      </w:r>
      <w:r>
        <w:tab/>
        <w:t xml:space="preserve">He and Richard Anable of London, pewterer(q.v.), were joint </w:t>
      </w:r>
      <w:proofErr w:type="spellStart"/>
      <w:r>
        <w:t>mainpernors</w:t>
      </w:r>
      <w:proofErr w:type="spellEnd"/>
    </w:p>
    <w:p w14:paraId="5DDDAA78" w14:textId="77777777" w:rsidR="009E2485" w:rsidRDefault="009E2485" w:rsidP="009E2485">
      <w:pPr>
        <w:pStyle w:val="NoSpacing"/>
      </w:pPr>
      <w:r>
        <w:tab/>
      </w:r>
      <w:r>
        <w:tab/>
        <w:t xml:space="preserve">for Sir William Bourchier(q.v.) when he was granted the keeping of the </w:t>
      </w:r>
    </w:p>
    <w:p w14:paraId="1BE1B27C" w14:textId="77777777" w:rsidR="009E2485" w:rsidRDefault="009E2485" w:rsidP="009E2485">
      <w:pPr>
        <w:pStyle w:val="NoSpacing"/>
      </w:pPr>
      <w:r>
        <w:tab/>
      </w:r>
      <w:r>
        <w:tab/>
        <w:t>manor of Dale, Essex.    (C.F.R. 1413-22 p.146)</w:t>
      </w:r>
    </w:p>
    <w:p w14:paraId="3C89004F" w14:textId="77777777" w:rsidR="009E2485" w:rsidRDefault="009E2485" w:rsidP="009E2485">
      <w:pPr>
        <w:pStyle w:val="NoSpacing"/>
      </w:pPr>
    </w:p>
    <w:p w14:paraId="6EDDB88E" w14:textId="77777777" w:rsidR="009E2485" w:rsidRDefault="009E2485" w:rsidP="009E2485">
      <w:pPr>
        <w:pStyle w:val="NoSpacing"/>
      </w:pPr>
    </w:p>
    <w:p w14:paraId="4AFE01F7" w14:textId="77777777" w:rsidR="009E2485" w:rsidRDefault="009E2485" w:rsidP="009E2485">
      <w:pPr>
        <w:pStyle w:val="NoSpacing"/>
      </w:pPr>
      <w:r>
        <w:t>6 July 2025</w:t>
      </w:r>
    </w:p>
    <w:p w14:paraId="78C7DE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CC73" w14:textId="77777777" w:rsidR="009E2485" w:rsidRDefault="009E2485" w:rsidP="009139A6">
      <w:r>
        <w:separator/>
      </w:r>
    </w:p>
  </w:endnote>
  <w:endnote w:type="continuationSeparator" w:id="0">
    <w:p w14:paraId="52A70169" w14:textId="77777777" w:rsidR="009E2485" w:rsidRDefault="009E24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DD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D7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E1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CF48" w14:textId="77777777" w:rsidR="009E2485" w:rsidRDefault="009E2485" w:rsidP="009139A6">
      <w:r>
        <w:separator/>
      </w:r>
    </w:p>
  </w:footnote>
  <w:footnote w:type="continuationSeparator" w:id="0">
    <w:p w14:paraId="6F4127FE" w14:textId="77777777" w:rsidR="009E2485" w:rsidRDefault="009E24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F2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AC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9C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85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248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0CA9"/>
  <w15:chartTrackingRefBased/>
  <w15:docId w15:val="{5380CB22-E699-48DB-8248-1AC8FDC4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2025-07-07T09:44:00Z</dcterms:created>
  <dcterms:modified xsi:type="dcterms:W3CDTF">2025-07-07T09:45:00Z</dcterms:modified>
</cp:coreProperties>
</file>