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B0" w:rsidRDefault="000B4DB0" w:rsidP="000B4DB0">
      <w:pPr>
        <w:pStyle w:val="NoSpacing"/>
      </w:pPr>
      <w:r>
        <w:rPr>
          <w:u w:val="single"/>
        </w:rPr>
        <w:t>Thomas CHURCHEHULL</w:t>
      </w:r>
      <w:r>
        <w:t xml:space="preserve">        </w:t>
      </w:r>
      <w:r>
        <w:t>(fl.1424)</w:t>
      </w:r>
    </w:p>
    <w:p w:rsidR="000B4DB0" w:rsidRDefault="000B4DB0" w:rsidP="000B4DB0">
      <w:pPr>
        <w:pStyle w:val="NoSpacing"/>
      </w:pPr>
    </w:p>
    <w:p w:rsidR="000B4DB0" w:rsidRDefault="000B4DB0" w:rsidP="000B4DB0">
      <w:pPr>
        <w:pStyle w:val="NoSpacing"/>
      </w:pPr>
    </w:p>
    <w:p w:rsidR="000B4DB0" w:rsidRDefault="000B4DB0" w:rsidP="000B4DB0">
      <w:pPr>
        <w:pStyle w:val="NoSpacing"/>
      </w:pPr>
      <w:r>
        <w:t>23</w:t>
      </w:r>
      <w:r>
        <w:t xml:space="preserve"> Jun.1424</w:t>
      </w:r>
      <w:r>
        <w:tab/>
        <w:t>He was a juror on the inquisit</w:t>
      </w:r>
      <w:r>
        <w:t>ion devenerunt held in Chipping Norton,</w:t>
      </w:r>
    </w:p>
    <w:p w:rsidR="000B4DB0" w:rsidRDefault="000B4DB0" w:rsidP="000B4DB0">
      <w:pPr>
        <w:pStyle w:val="NoSpacing"/>
      </w:pPr>
      <w:r>
        <w:tab/>
      </w:r>
      <w:r>
        <w:tab/>
        <w:t>Oxfordshire</w:t>
      </w:r>
      <w:r>
        <w:t>(q.v.), into land of Margaret Marny(q.v.), daughter of</w:t>
      </w:r>
    </w:p>
    <w:p w:rsidR="000B4DB0" w:rsidRDefault="000B4DB0" w:rsidP="000B4DB0">
      <w:pPr>
        <w:pStyle w:val="NoSpacing"/>
      </w:pPr>
      <w:r>
        <w:tab/>
      </w:r>
      <w:r>
        <w:tab/>
        <w:t>Sir Thomas Marny(q.v.).</w:t>
      </w:r>
    </w:p>
    <w:p w:rsidR="000B4DB0" w:rsidRDefault="000B4DB0" w:rsidP="000B4DB0">
      <w:pPr>
        <w:pStyle w:val="NoSpacing"/>
      </w:pPr>
      <w:r>
        <w:tab/>
      </w:r>
      <w:r>
        <w:tab/>
        <w:t>(www.inquisitionspostmortem.ac.</w:t>
      </w:r>
      <w:r>
        <w:t>uk   ref. eCIPM 22-258</w:t>
      </w:r>
      <w:bookmarkStart w:id="0" w:name="_GoBack"/>
      <w:bookmarkEnd w:id="0"/>
      <w:r>
        <w:t>)</w:t>
      </w:r>
    </w:p>
    <w:p w:rsidR="000B4DB0" w:rsidRDefault="000B4DB0" w:rsidP="000B4DB0">
      <w:pPr>
        <w:pStyle w:val="NoSpacing"/>
      </w:pPr>
    </w:p>
    <w:p w:rsidR="000B4DB0" w:rsidRDefault="000B4DB0" w:rsidP="000B4DB0">
      <w:pPr>
        <w:pStyle w:val="NoSpacing"/>
      </w:pPr>
    </w:p>
    <w:p w:rsidR="000B4DB0" w:rsidRDefault="000B4DB0" w:rsidP="000B4DB0">
      <w:pPr>
        <w:pStyle w:val="NoSpacing"/>
      </w:pPr>
      <w:r>
        <w:t>15 October 2017</w:t>
      </w:r>
    </w:p>
    <w:p w:rsidR="006B2F86" w:rsidRPr="000B4DB0" w:rsidRDefault="000B4DB0" w:rsidP="00E71FC3">
      <w:pPr>
        <w:pStyle w:val="NoSpacing"/>
      </w:pPr>
    </w:p>
    <w:sectPr w:rsidR="006B2F86" w:rsidRPr="000B4D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DB0" w:rsidRDefault="000B4DB0" w:rsidP="00E71FC3">
      <w:pPr>
        <w:spacing w:after="0" w:line="240" w:lineRule="auto"/>
      </w:pPr>
      <w:r>
        <w:separator/>
      </w:r>
    </w:p>
  </w:endnote>
  <w:endnote w:type="continuationSeparator" w:id="0">
    <w:p w:rsidR="000B4DB0" w:rsidRDefault="000B4D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DB0" w:rsidRDefault="000B4DB0" w:rsidP="00E71FC3">
      <w:pPr>
        <w:spacing w:after="0" w:line="240" w:lineRule="auto"/>
      </w:pPr>
      <w:r>
        <w:separator/>
      </w:r>
    </w:p>
  </w:footnote>
  <w:footnote w:type="continuationSeparator" w:id="0">
    <w:p w:rsidR="000B4DB0" w:rsidRDefault="000B4D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B0"/>
    <w:rsid w:val="000B4DB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E4BE"/>
  <w15:chartTrackingRefBased/>
  <w15:docId w15:val="{08C01FAD-A0FE-4274-85C3-1E47E5E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2017-10-15T20:52:00Z</dcterms:created>
  <dcterms:modified xsi:type="dcterms:W3CDTF">2017-10-15T20:55:00Z</dcterms:modified>
</cp:coreProperties>
</file>