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59" w:rsidRDefault="00AA2159" w:rsidP="00AA2159">
      <w:pPr>
        <w:pStyle w:val="NoSpacing"/>
      </w:pPr>
      <w:r>
        <w:rPr>
          <w:u w:val="single"/>
        </w:rPr>
        <w:t>Johanna GERMAN</w:t>
      </w:r>
      <w:r>
        <w:t xml:space="preserve">      (fl.1412)</w:t>
      </w:r>
    </w:p>
    <w:p w:rsidR="00AA2159" w:rsidRDefault="00AA2159" w:rsidP="00AA2159">
      <w:pPr>
        <w:pStyle w:val="NoSpacing"/>
      </w:pPr>
    </w:p>
    <w:p w:rsidR="00AA2159" w:rsidRDefault="00AA2159" w:rsidP="00AA2159">
      <w:pPr>
        <w:pStyle w:val="NoSpacing"/>
      </w:pPr>
    </w:p>
    <w:p w:rsidR="00AA2159" w:rsidRDefault="00AA2159" w:rsidP="00AA2159">
      <w:pPr>
        <w:pStyle w:val="NoSpacing"/>
      </w:pPr>
      <w:r>
        <w:t xml:space="preserve">Daughter of Geoffrey </w:t>
      </w:r>
      <w:proofErr w:type="spellStart"/>
      <w:r>
        <w:t>Poutrell</w:t>
      </w:r>
      <w:proofErr w:type="spellEnd"/>
      <w:r>
        <w:t xml:space="preserve"> of </w:t>
      </w:r>
      <w:proofErr w:type="spellStart"/>
      <w:proofErr w:type="gramStart"/>
      <w:r>
        <w:t>Ratcliffe</w:t>
      </w:r>
      <w:proofErr w:type="spellEnd"/>
      <w:r>
        <w:t>(</w:t>
      </w:r>
      <w:proofErr w:type="gramEnd"/>
      <w:r>
        <w:t xml:space="preserve">q.v.). </w:t>
      </w:r>
    </w:p>
    <w:p w:rsidR="00AA2159" w:rsidRDefault="00AA2159" w:rsidP="00AA2159">
      <w:pPr>
        <w:pStyle w:val="NoSpacing"/>
      </w:pPr>
      <w:r>
        <w:t>(</w:t>
      </w:r>
      <w:hyperlink r:id="rId7" w:history="1">
        <w:r w:rsidRPr="000033CE">
          <w:rPr>
            <w:rStyle w:val="Hyperlink"/>
          </w:rPr>
          <w:t>www.nationalarchives.gov.uk/a2a</w:t>
        </w:r>
      </w:hyperlink>
      <w:r>
        <w:t xml:space="preserve">  ref. 44’28/107)</w:t>
      </w:r>
    </w:p>
    <w:p w:rsidR="00AA2159" w:rsidRDefault="00AA2159" w:rsidP="00AA2159">
      <w:pPr>
        <w:pStyle w:val="NoSpacing"/>
      </w:pPr>
      <w:r>
        <w:t xml:space="preserve">= John German, junior, of </w:t>
      </w:r>
      <w:proofErr w:type="spellStart"/>
      <w:proofErr w:type="gramStart"/>
      <w:r>
        <w:t>Cottington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AA2159" w:rsidRDefault="00AA2159" w:rsidP="00AA2159">
      <w:pPr>
        <w:pStyle w:val="NoSpacing"/>
      </w:pPr>
    </w:p>
    <w:p w:rsidR="00AA2159" w:rsidRDefault="00AA2159" w:rsidP="00AA2159">
      <w:pPr>
        <w:pStyle w:val="NoSpacing"/>
      </w:pPr>
    </w:p>
    <w:p w:rsidR="00AA2159" w:rsidRDefault="00AA2159" w:rsidP="00AA2159">
      <w:pPr>
        <w:pStyle w:val="NoSpacing"/>
        <w:ind w:left="1440" w:hanging="1320"/>
      </w:pPr>
      <w:r>
        <w:t xml:space="preserve">  9 Nov.1412</w:t>
      </w:r>
      <w:r>
        <w:tab/>
        <w:t xml:space="preserve">John’s father granted them  </w:t>
      </w:r>
      <w:proofErr w:type="spellStart"/>
      <w:r>
        <w:t>them</w:t>
      </w:r>
      <w:proofErr w:type="spellEnd"/>
      <w:r>
        <w:t xml:space="preserve"> </w:t>
      </w:r>
      <w:r w:rsidRPr="00C323FC">
        <w:t xml:space="preserve">the water </w:t>
      </w:r>
      <w:proofErr w:type="spellStart"/>
      <w:r w:rsidRPr="00C323FC">
        <w:t>fulling</w:t>
      </w:r>
      <w:proofErr w:type="spellEnd"/>
      <w:r w:rsidRPr="00C323FC">
        <w:t xml:space="preserve"> mill with fishing rights, individual and in </w:t>
      </w:r>
      <w:r>
        <w:t xml:space="preserve">common, in the Soar and </w:t>
      </w:r>
      <w:proofErr w:type="spellStart"/>
      <w:r>
        <w:t>Wreake</w:t>
      </w:r>
      <w:proofErr w:type="spellEnd"/>
      <w:r>
        <w:t>; a</w:t>
      </w:r>
      <w:r w:rsidRPr="00C323FC">
        <w:t xml:space="preserve">lso one </w:t>
      </w:r>
      <w:proofErr w:type="spellStart"/>
      <w:r w:rsidRPr="00C323FC">
        <w:t>messuage</w:t>
      </w:r>
      <w:proofErr w:type="spellEnd"/>
      <w:r w:rsidRPr="00C323FC">
        <w:t xml:space="preserve"> and one virgate of land with the appurtenances in </w:t>
      </w:r>
      <w:proofErr w:type="spellStart"/>
      <w:r w:rsidRPr="00C323FC">
        <w:t>Cossington</w:t>
      </w:r>
      <w:proofErr w:type="spellEnd"/>
      <w:r w:rsidRPr="00C323FC">
        <w:t xml:space="preserve"> which William </w:t>
      </w:r>
      <w:proofErr w:type="spellStart"/>
      <w:r w:rsidRPr="00C323FC">
        <w:t>Wyl</w:t>
      </w:r>
      <w:r>
        <w:t>es</w:t>
      </w:r>
      <w:proofErr w:type="spellEnd"/>
      <w:r>
        <w:t xml:space="preserve"> of </w:t>
      </w:r>
      <w:proofErr w:type="spellStart"/>
      <w:r>
        <w:t>Cossington</w:t>
      </w:r>
      <w:proofErr w:type="spellEnd"/>
      <w:r>
        <w:t>(q.v.) holds: also 4s</w:t>
      </w:r>
      <w:r w:rsidRPr="00C323FC">
        <w:t xml:space="preserve"> annual rent paid by Thomas </w:t>
      </w:r>
      <w:proofErr w:type="spellStart"/>
      <w:r w:rsidRPr="00C323FC">
        <w:t>Pynkenye</w:t>
      </w:r>
      <w:proofErr w:type="spellEnd"/>
      <w:r>
        <w:t>(q.v.)</w:t>
      </w:r>
      <w:r w:rsidRPr="00C323FC">
        <w:t xml:space="preserve"> for three cottages and one virgate of land with the appurtenances in </w:t>
      </w:r>
      <w:proofErr w:type="spellStart"/>
      <w:r w:rsidRPr="00C323FC">
        <w:t>Cossington</w:t>
      </w:r>
      <w:proofErr w:type="spellEnd"/>
      <w:r w:rsidRPr="00C323FC">
        <w:t xml:space="preserve"> which</w:t>
      </w:r>
      <w:r>
        <w:t xml:space="preserve"> the late William </w:t>
      </w:r>
      <w:proofErr w:type="spellStart"/>
      <w:r>
        <w:t>Pynkenye</w:t>
      </w:r>
      <w:proofErr w:type="spellEnd"/>
      <w:r>
        <w:t xml:space="preserve"> held; a</w:t>
      </w:r>
      <w:r w:rsidRPr="00C323FC">
        <w:t xml:space="preserve">lso 2/8 annual rent on lands in </w:t>
      </w:r>
      <w:proofErr w:type="spellStart"/>
      <w:r w:rsidRPr="00C323FC">
        <w:t>Cossin</w:t>
      </w:r>
      <w:r>
        <w:t>gton</w:t>
      </w:r>
      <w:proofErr w:type="spellEnd"/>
      <w:r>
        <w:t xml:space="preserve"> which John </w:t>
      </w:r>
      <w:proofErr w:type="spellStart"/>
      <w:r>
        <w:t>Danet</w:t>
      </w:r>
      <w:proofErr w:type="spellEnd"/>
      <w:r>
        <w:t>(q.v.) holds.(ibid.)</w:t>
      </w:r>
    </w:p>
    <w:p w:rsidR="00AA2159" w:rsidRDefault="00AA2159" w:rsidP="00AA2159">
      <w:pPr>
        <w:pStyle w:val="NoSpacing"/>
        <w:ind w:left="1440" w:hanging="1320"/>
      </w:pPr>
    </w:p>
    <w:p w:rsidR="00AA2159" w:rsidRDefault="00AA2159" w:rsidP="00AA2159">
      <w:pPr>
        <w:pStyle w:val="NoSpacing"/>
        <w:ind w:left="1440" w:hanging="1320"/>
      </w:pPr>
    </w:p>
    <w:p w:rsidR="00E47068" w:rsidRPr="00C009D8" w:rsidRDefault="00AA2159" w:rsidP="00AA2159">
      <w:pPr>
        <w:pStyle w:val="NoSpacing"/>
      </w:pPr>
      <w:r>
        <w:t>29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59" w:rsidRDefault="00AA2159" w:rsidP="00920DE3">
      <w:pPr>
        <w:spacing w:after="0" w:line="240" w:lineRule="auto"/>
      </w:pPr>
      <w:r>
        <w:separator/>
      </w:r>
    </w:p>
  </w:endnote>
  <w:endnote w:type="continuationSeparator" w:id="0">
    <w:p w:rsidR="00AA2159" w:rsidRDefault="00AA215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59" w:rsidRDefault="00AA2159" w:rsidP="00920DE3">
      <w:pPr>
        <w:spacing w:after="0" w:line="240" w:lineRule="auto"/>
      </w:pPr>
      <w:r>
        <w:separator/>
      </w:r>
    </w:p>
  </w:footnote>
  <w:footnote w:type="continuationSeparator" w:id="0">
    <w:p w:rsidR="00AA2159" w:rsidRDefault="00AA215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59"/>
    <w:rsid w:val="00120749"/>
    <w:rsid w:val="00624CAE"/>
    <w:rsid w:val="00920DE3"/>
    <w:rsid w:val="00AA215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215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215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2014-08-08T19:18:00Z</dcterms:created>
  <dcterms:modified xsi:type="dcterms:W3CDTF">2014-08-08T19:19:00Z</dcterms:modified>
</cp:coreProperties>
</file>