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53" w:rsidRDefault="00AF5653" w:rsidP="00AF5653">
      <w:pPr>
        <w:pStyle w:val="NoSpacing"/>
      </w:pPr>
      <w:r>
        <w:rPr>
          <w:u w:val="single"/>
        </w:rPr>
        <w:t>John GERVEYS</w:t>
      </w:r>
      <w:r>
        <w:t xml:space="preserve">       (fl.1449)</w:t>
      </w:r>
    </w:p>
    <w:p w:rsidR="00AF5653" w:rsidRDefault="00AF5653" w:rsidP="00AF5653">
      <w:pPr>
        <w:pStyle w:val="NoSpacing"/>
      </w:pPr>
      <w:r>
        <w:t>Clerk.</w:t>
      </w:r>
    </w:p>
    <w:p w:rsidR="00AF5653" w:rsidRDefault="00AF5653" w:rsidP="00AF5653">
      <w:pPr>
        <w:pStyle w:val="NoSpacing"/>
      </w:pPr>
    </w:p>
    <w:p w:rsidR="00AF5653" w:rsidRDefault="00AF5653" w:rsidP="00AF5653">
      <w:pPr>
        <w:pStyle w:val="NoSpacing"/>
      </w:pPr>
    </w:p>
    <w:p w:rsidR="00AF5653" w:rsidRDefault="00AF5653" w:rsidP="00AF5653">
      <w:pPr>
        <w:pStyle w:val="NoSpacing"/>
      </w:pPr>
      <w:r>
        <w:t>15 Jun.1449</w:t>
      </w:r>
      <w:r>
        <w:tab/>
        <w:t>Settlement of the action taken by him and others against John Pamplion of</w:t>
      </w:r>
    </w:p>
    <w:p w:rsidR="00AF5653" w:rsidRDefault="00AF5653" w:rsidP="00AF5653">
      <w:pPr>
        <w:pStyle w:val="NoSpacing"/>
      </w:pPr>
      <w:r>
        <w:tab/>
      </w:r>
      <w:r>
        <w:tab/>
        <w:t>London(q.v.) and his wife, Agnes(q.v.), deforciants of a messuage called</w:t>
      </w:r>
    </w:p>
    <w:p w:rsidR="00AF5653" w:rsidRDefault="00AF5653" w:rsidP="00AF5653">
      <w:pPr>
        <w:pStyle w:val="NoSpacing"/>
      </w:pPr>
      <w:r>
        <w:tab/>
      </w:r>
      <w:r>
        <w:tab/>
        <w:t>“le Swan” in Bedford and5 acres of land in Luton, Bedfordshire.</w:t>
      </w:r>
    </w:p>
    <w:p w:rsidR="00AF5653" w:rsidRDefault="00AF5653" w:rsidP="00AF5653">
      <w:pPr>
        <w:pStyle w:val="NoSpacing"/>
      </w:pPr>
      <w:r>
        <w:tab/>
      </w:r>
      <w:r>
        <w:tab/>
        <w:t>(</w:t>
      </w:r>
      <w:hyperlink r:id="rId7" w:history="1">
        <w:r w:rsidRPr="00403E3B">
          <w:rPr>
            <w:rStyle w:val="Hyperlink"/>
          </w:rPr>
          <w:t>www.medievalgenealogy.org.uk/fines/abstracts/CP_25_1_6_81.shtml</w:t>
        </w:r>
      </w:hyperlink>
      <w:r>
        <w:t>)</w:t>
      </w:r>
    </w:p>
    <w:p w:rsidR="00AF5653" w:rsidRDefault="00AF5653" w:rsidP="00AF5653">
      <w:pPr>
        <w:pStyle w:val="NoSpacing"/>
      </w:pPr>
    </w:p>
    <w:p w:rsidR="00AF5653" w:rsidRDefault="00AF5653" w:rsidP="00AF5653">
      <w:pPr>
        <w:pStyle w:val="NoSpacing"/>
      </w:pPr>
    </w:p>
    <w:p w:rsidR="00AF5653" w:rsidRDefault="00AF5653" w:rsidP="00AF5653">
      <w:pPr>
        <w:pStyle w:val="NoSpacing"/>
      </w:pPr>
      <w:r>
        <w:t>3 February 2013</w:t>
      </w:r>
    </w:p>
    <w:p w:rsidR="00BA4020" w:rsidRPr="00186E49" w:rsidRDefault="00AF565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53" w:rsidRDefault="00AF5653" w:rsidP="00552EBA">
      <w:r>
        <w:separator/>
      </w:r>
    </w:p>
  </w:endnote>
  <w:endnote w:type="continuationSeparator" w:id="0">
    <w:p w:rsidR="00AF5653" w:rsidRDefault="00AF565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F5653">
      <w:rPr>
        <w:noProof/>
      </w:rPr>
      <w:t>16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53" w:rsidRDefault="00AF5653" w:rsidP="00552EBA">
      <w:r>
        <w:separator/>
      </w:r>
    </w:p>
  </w:footnote>
  <w:footnote w:type="continuationSeparator" w:id="0">
    <w:p w:rsidR="00AF5653" w:rsidRDefault="00AF565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F565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2013-02-16T19:31:00Z</dcterms:created>
  <dcterms:modified xsi:type="dcterms:W3CDTF">2013-02-16T19:31:00Z</dcterms:modified>
</cp:coreProperties>
</file>