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8F224" w14:textId="77777777" w:rsidR="00D11267" w:rsidRDefault="00D11267" w:rsidP="00D112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GREGORY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614DFE95" w14:textId="77777777" w:rsidR="00D11267" w:rsidRDefault="00D11267" w:rsidP="00D11267">
      <w:pPr>
        <w:pStyle w:val="NoSpacing"/>
        <w:rPr>
          <w:rFonts w:cs="Times New Roman"/>
          <w:szCs w:val="24"/>
        </w:rPr>
      </w:pPr>
    </w:p>
    <w:p w14:paraId="082C7A1E" w14:textId="77777777" w:rsidR="00D11267" w:rsidRDefault="00D11267" w:rsidP="00D11267">
      <w:pPr>
        <w:pStyle w:val="NoSpacing"/>
        <w:rPr>
          <w:rFonts w:cs="Times New Roman"/>
          <w:szCs w:val="24"/>
        </w:rPr>
      </w:pPr>
    </w:p>
    <w:p w14:paraId="2D55782A" w14:textId="77777777" w:rsidR="00D11267" w:rsidRDefault="00D11267" w:rsidP="00D112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John(q.v.)</w:t>
      </w:r>
    </w:p>
    <w:p w14:paraId="42EF9DA1" w14:textId="77777777" w:rsidR="00D11267" w:rsidRDefault="00D11267" w:rsidP="00D112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</w:t>
      </w:r>
      <w:proofErr w:type="spellEnd"/>
      <w:r>
        <w:rPr>
          <w:rFonts w:cs="Times New Roman"/>
          <w:szCs w:val="24"/>
        </w:rPr>
        <w:t xml:space="preserve"> p.384)</w:t>
      </w:r>
    </w:p>
    <w:p w14:paraId="7D7EF011" w14:textId="77777777" w:rsidR="00D11267" w:rsidRDefault="00D11267" w:rsidP="00D11267">
      <w:pPr>
        <w:pStyle w:val="NoSpacing"/>
        <w:rPr>
          <w:rFonts w:cs="Times New Roman"/>
          <w:szCs w:val="24"/>
        </w:rPr>
      </w:pPr>
    </w:p>
    <w:p w14:paraId="09CCC06E" w14:textId="77777777" w:rsidR="00D11267" w:rsidRDefault="00D11267" w:rsidP="00D11267">
      <w:pPr>
        <w:pStyle w:val="NoSpacing"/>
        <w:rPr>
          <w:rFonts w:cs="Times New Roman"/>
          <w:szCs w:val="24"/>
        </w:rPr>
      </w:pPr>
    </w:p>
    <w:p w14:paraId="0EFEE001" w14:textId="77777777" w:rsidR="00D11267" w:rsidRDefault="00D11267" w:rsidP="00D112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Mar.1434</w:t>
      </w:r>
      <w:r>
        <w:rPr>
          <w:rFonts w:cs="Times New Roman"/>
          <w:szCs w:val="24"/>
        </w:rPr>
        <w:tab/>
        <w:t>John Oxe of Watford(q.v.) appointed them as executors of his Will.   (ibid.)</w:t>
      </w:r>
    </w:p>
    <w:p w14:paraId="62E44800" w14:textId="77777777" w:rsidR="00D11267" w:rsidRDefault="00D11267" w:rsidP="00D11267">
      <w:pPr>
        <w:pStyle w:val="NoSpacing"/>
        <w:rPr>
          <w:rFonts w:cs="Times New Roman"/>
          <w:szCs w:val="24"/>
        </w:rPr>
      </w:pPr>
    </w:p>
    <w:p w14:paraId="6AAB0655" w14:textId="77777777" w:rsidR="00D11267" w:rsidRDefault="00D11267" w:rsidP="00D11267">
      <w:pPr>
        <w:pStyle w:val="NoSpacing"/>
        <w:rPr>
          <w:rFonts w:cs="Times New Roman"/>
          <w:szCs w:val="24"/>
        </w:rPr>
      </w:pPr>
    </w:p>
    <w:p w14:paraId="3E1EDF05" w14:textId="77777777" w:rsidR="00D11267" w:rsidRDefault="00D11267" w:rsidP="00D112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September 2023</w:t>
      </w:r>
    </w:p>
    <w:p w14:paraId="60A805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1BF4F" w14:textId="77777777" w:rsidR="00D11267" w:rsidRDefault="00D11267" w:rsidP="009139A6">
      <w:r>
        <w:separator/>
      </w:r>
    </w:p>
  </w:endnote>
  <w:endnote w:type="continuationSeparator" w:id="0">
    <w:p w14:paraId="6E25D8B9" w14:textId="77777777" w:rsidR="00D11267" w:rsidRDefault="00D112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78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3F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C9AB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B0190" w14:textId="77777777" w:rsidR="00D11267" w:rsidRDefault="00D11267" w:rsidP="009139A6">
      <w:r>
        <w:separator/>
      </w:r>
    </w:p>
  </w:footnote>
  <w:footnote w:type="continuationSeparator" w:id="0">
    <w:p w14:paraId="132C84C7" w14:textId="77777777" w:rsidR="00D11267" w:rsidRDefault="00D112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7F1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EB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0D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67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11267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E671A"/>
  <w15:chartTrackingRefBased/>
  <w15:docId w15:val="{9B5AE603-4037-4CD5-BD13-4B6E15B7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2023-09-08T16:43:00Z</dcterms:created>
  <dcterms:modified xsi:type="dcterms:W3CDTF">2023-09-08T16:43:00Z</dcterms:modified>
</cp:coreProperties>
</file>