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B6E" w:rsidRDefault="00F97B6E" w:rsidP="00F97B6E">
      <w:pPr>
        <w:pStyle w:val="NoSpacing"/>
      </w:pPr>
      <w:r>
        <w:rPr>
          <w:u w:val="single"/>
        </w:rPr>
        <w:t>John HUNGERFORD</w:t>
      </w:r>
      <w:r>
        <w:t xml:space="preserve">        (fl.1472-3)</w:t>
      </w:r>
    </w:p>
    <w:p w:rsidR="00F97B6E" w:rsidRDefault="00F97B6E" w:rsidP="00F97B6E">
      <w:pPr>
        <w:pStyle w:val="NoSpacing"/>
      </w:pPr>
    </w:p>
    <w:p w:rsidR="00F97B6E" w:rsidRDefault="00F97B6E" w:rsidP="00F97B6E">
      <w:pPr>
        <w:pStyle w:val="NoSpacing"/>
      </w:pPr>
    </w:p>
    <w:p w:rsidR="00F97B6E" w:rsidRDefault="00F97B6E" w:rsidP="00F97B6E">
      <w:pPr>
        <w:pStyle w:val="NoSpacing"/>
      </w:pPr>
      <w:r>
        <w:t xml:space="preserve">         1472-3</w:t>
      </w:r>
      <w:r>
        <w:tab/>
        <w:t>Settlement of the action taken by him and Richard Hert(q.v.) against</w:t>
      </w:r>
    </w:p>
    <w:p w:rsidR="00F97B6E" w:rsidRDefault="00F97B6E" w:rsidP="00F97B6E">
      <w:pPr>
        <w:pStyle w:val="NoSpacing"/>
      </w:pPr>
      <w:r>
        <w:tab/>
      </w:r>
      <w:r>
        <w:tab/>
        <w:t>William Holwey(q.v.) and his wife, Clementia(q.v.), deforciants of a</w:t>
      </w:r>
    </w:p>
    <w:p w:rsidR="00F97B6E" w:rsidRDefault="00F97B6E" w:rsidP="00F97B6E">
      <w:pPr>
        <w:pStyle w:val="NoSpacing"/>
      </w:pPr>
      <w:r>
        <w:tab/>
      </w:r>
      <w:r>
        <w:tab/>
        <w:t>messuage and a tenement and land in Shoreditch and Stepney.</w:t>
      </w:r>
    </w:p>
    <w:p w:rsidR="00F97B6E" w:rsidRDefault="00F97B6E" w:rsidP="00F97B6E">
      <w:pPr>
        <w:pStyle w:val="NoSpacing"/>
      </w:pPr>
      <w:r>
        <w:tab/>
      </w:r>
      <w:r>
        <w:tab/>
        <w:t>(</w:t>
      </w:r>
      <w:hyperlink r:id="rId7" w:history="1">
        <w:r w:rsidRPr="00643CAD">
          <w:rPr>
            <w:rStyle w:val="Hyperlink"/>
          </w:rPr>
          <w:t>www.british-history.ac.uk/report.asp?compid=78826</w:t>
        </w:r>
      </w:hyperlink>
      <w:r>
        <w:t>)</w:t>
      </w:r>
    </w:p>
    <w:p w:rsidR="00F97B6E" w:rsidRDefault="00F97B6E" w:rsidP="00F97B6E">
      <w:pPr>
        <w:pStyle w:val="NoSpacing"/>
      </w:pPr>
    </w:p>
    <w:p w:rsidR="00F97B6E" w:rsidRDefault="00F97B6E" w:rsidP="00F97B6E">
      <w:pPr>
        <w:pStyle w:val="NoSpacing"/>
      </w:pPr>
    </w:p>
    <w:p w:rsidR="00F97B6E" w:rsidRDefault="00F97B6E" w:rsidP="00F97B6E">
      <w:pPr>
        <w:pStyle w:val="NoSpacing"/>
      </w:pPr>
      <w:r>
        <w:t>29 November 2012</w:t>
      </w:r>
    </w:p>
    <w:p w:rsidR="00BA4020" w:rsidRPr="00186E49" w:rsidRDefault="00F97B6E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B6E" w:rsidRDefault="00F97B6E" w:rsidP="00552EBA">
      <w:r>
        <w:separator/>
      </w:r>
    </w:p>
  </w:endnote>
  <w:endnote w:type="continuationSeparator" w:id="0">
    <w:p w:rsidR="00F97B6E" w:rsidRDefault="00F97B6E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F97B6E">
      <w:rPr>
        <w:noProof/>
      </w:rPr>
      <w:t>16 December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B6E" w:rsidRDefault="00F97B6E" w:rsidP="00552EBA">
      <w:r>
        <w:separator/>
      </w:r>
    </w:p>
  </w:footnote>
  <w:footnote w:type="continuationSeparator" w:id="0">
    <w:p w:rsidR="00F97B6E" w:rsidRDefault="00F97B6E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  <w:rsid w:val="00F9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?compid=7882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342</Characters>
  <Application>Microsoft Office Word</Application>
  <DocSecurity>0</DocSecurity>
  <Lines>2</Lines>
  <Paragraphs>1</Paragraphs>
  <ScaleCrop>false</ScaleCrop>
  <Company/>
  <LinksUpToDate>false</LinksUpToDate>
  <CharactersWithSpaces>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2012-12-16T20:01:00Z</dcterms:created>
  <dcterms:modified xsi:type="dcterms:W3CDTF">2012-12-16T20:01:00Z</dcterms:modified>
</cp:coreProperties>
</file>