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650F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HUTON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6262B528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Clerk.</w:t>
      </w:r>
    </w:p>
    <w:p w14:paraId="7FCCAF05" w14:textId="77777777" w:rsidR="003C716A" w:rsidRDefault="003C716A" w:rsidP="003C716A">
      <w:pPr>
        <w:pStyle w:val="NoSpacing"/>
        <w:rPr>
          <w:rFonts w:cs="Times New Roman"/>
          <w:szCs w:val="24"/>
        </w:rPr>
      </w:pPr>
    </w:p>
    <w:p w14:paraId="6A635DCE" w14:textId="77777777" w:rsidR="003C716A" w:rsidRDefault="003C716A" w:rsidP="003C716A">
      <w:pPr>
        <w:pStyle w:val="NoSpacing"/>
        <w:rPr>
          <w:rFonts w:cs="Times New Roman"/>
          <w:szCs w:val="24"/>
        </w:rPr>
      </w:pPr>
    </w:p>
    <w:p w14:paraId="0112A5F2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Oct.1432</w:t>
      </w:r>
      <w:r>
        <w:rPr>
          <w:rFonts w:cs="Times New Roman"/>
          <w:szCs w:val="24"/>
        </w:rPr>
        <w:tab/>
        <w:t xml:space="preserve"> He was one of those to whom William </w:t>
      </w:r>
      <w:proofErr w:type="spellStart"/>
      <w:r>
        <w:rPr>
          <w:rFonts w:cs="Times New Roman"/>
          <w:szCs w:val="24"/>
        </w:rPr>
        <w:t>Hovyngham</w:t>
      </w:r>
      <w:proofErr w:type="spellEnd"/>
      <w:r>
        <w:rPr>
          <w:rFonts w:cs="Times New Roman"/>
          <w:szCs w:val="24"/>
        </w:rPr>
        <w:t xml:space="preserve">, butcher(q.v.), </w:t>
      </w:r>
      <w:proofErr w:type="gramStart"/>
      <w:r>
        <w:rPr>
          <w:rFonts w:cs="Times New Roman"/>
          <w:szCs w:val="24"/>
        </w:rPr>
        <w:t>gifted</w:t>
      </w:r>
      <w:proofErr w:type="gramEnd"/>
    </w:p>
    <w:p w14:paraId="4374DCED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goods and chattels.</w:t>
      </w:r>
    </w:p>
    <w:p w14:paraId="754C49C9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Memorandum Book” </w:t>
      </w:r>
      <w:proofErr w:type="spellStart"/>
      <w:r>
        <w:rPr>
          <w:rFonts w:cs="Times New Roman"/>
          <w:szCs w:val="24"/>
        </w:rPr>
        <w:t>vol.III</w:t>
      </w:r>
      <w:proofErr w:type="spellEnd"/>
      <w:r>
        <w:rPr>
          <w:rFonts w:cs="Times New Roman"/>
          <w:szCs w:val="24"/>
        </w:rPr>
        <w:t xml:space="preserve"> p.105)</w:t>
      </w:r>
    </w:p>
    <w:p w14:paraId="0AB79996" w14:textId="77777777" w:rsidR="003C716A" w:rsidRDefault="003C716A" w:rsidP="003C716A">
      <w:pPr>
        <w:pStyle w:val="NoSpacing"/>
        <w:rPr>
          <w:rFonts w:cs="Times New Roman"/>
          <w:szCs w:val="24"/>
        </w:rPr>
      </w:pPr>
    </w:p>
    <w:p w14:paraId="408BC2D2" w14:textId="77777777" w:rsidR="003C716A" w:rsidRDefault="003C716A" w:rsidP="003C716A">
      <w:pPr>
        <w:pStyle w:val="NoSpacing"/>
        <w:rPr>
          <w:rFonts w:cs="Times New Roman"/>
          <w:szCs w:val="24"/>
        </w:rPr>
      </w:pPr>
    </w:p>
    <w:p w14:paraId="4CBDB606" w14:textId="77777777" w:rsidR="003C716A" w:rsidRDefault="003C716A" w:rsidP="003C7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2024</w:t>
      </w:r>
    </w:p>
    <w:p w14:paraId="7FA3B1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14DE" w14:textId="77777777" w:rsidR="003C716A" w:rsidRDefault="003C716A" w:rsidP="009139A6">
      <w:r>
        <w:separator/>
      </w:r>
    </w:p>
  </w:endnote>
  <w:endnote w:type="continuationSeparator" w:id="0">
    <w:p w14:paraId="2C4BC483" w14:textId="77777777" w:rsidR="003C716A" w:rsidRDefault="003C71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4A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80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3D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A83E" w14:textId="77777777" w:rsidR="003C716A" w:rsidRDefault="003C716A" w:rsidP="009139A6">
      <w:r>
        <w:separator/>
      </w:r>
    </w:p>
  </w:footnote>
  <w:footnote w:type="continuationSeparator" w:id="0">
    <w:p w14:paraId="28759B43" w14:textId="77777777" w:rsidR="003C716A" w:rsidRDefault="003C71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FF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AA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91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6A"/>
    <w:rsid w:val="000666E0"/>
    <w:rsid w:val="002510B7"/>
    <w:rsid w:val="003C716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27CD"/>
  <w15:chartTrackingRefBased/>
  <w15:docId w15:val="{7E09A19C-27E2-43FF-97E8-47A03A0D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2024-01-21T21:09:00Z</dcterms:created>
  <dcterms:modified xsi:type="dcterms:W3CDTF">2024-01-21T21:10:00Z</dcterms:modified>
</cp:coreProperties>
</file>