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2ED4E8" w14:textId="77777777" w:rsidR="00D939F0" w:rsidRDefault="00D939F0" w:rsidP="00D939F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LECHE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d.1479)</w:t>
      </w:r>
    </w:p>
    <w:p w14:paraId="24AAA7D1" w14:textId="77777777" w:rsidR="00D939F0" w:rsidRDefault="00D939F0" w:rsidP="00D939F0">
      <w:pPr>
        <w:pStyle w:val="NoSpacing"/>
        <w:rPr>
          <w:rFonts w:cs="Times New Roman"/>
          <w:szCs w:val="24"/>
        </w:rPr>
      </w:pPr>
    </w:p>
    <w:p w14:paraId="41F4C71B" w14:textId="77777777" w:rsidR="00D939F0" w:rsidRDefault="00D939F0" w:rsidP="00D939F0">
      <w:pPr>
        <w:pStyle w:val="NoSpacing"/>
        <w:rPr>
          <w:rFonts w:cs="Times New Roman"/>
          <w:szCs w:val="24"/>
        </w:rPr>
      </w:pPr>
    </w:p>
    <w:p w14:paraId="668729E7" w14:textId="77777777" w:rsidR="00D939F0" w:rsidRDefault="00D939F0" w:rsidP="00D939F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= Alice(q.v.)</w:t>
      </w:r>
    </w:p>
    <w:p w14:paraId="6A5F6D9D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(“The </w:t>
      </w:r>
      <w:proofErr w:type="spellStart"/>
      <w:r>
        <w:rPr>
          <w:rFonts w:eastAsia="Times New Roman" w:cs="Times New Roman"/>
          <w:szCs w:val="24"/>
        </w:rPr>
        <w:t>Logge</w:t>
      </w:r>
      <w:proofErr w:type="spellEnd"/>
      <w:r>
        <w:rPr>
          <w:rFonts w:eastAsia="Times New Roman" w:cs="Times New Roman"/>
          <w:szCs w:val="24"/>
        </w:rPr>
        <w:t xml:space="preserve"> Register of P.C.C. Wills 1479 to 1486” ed. Lesley Boatwright, Moira </w:t>
      </w:r>
    </w:p>
    <w:p w14:paraId="69FD130C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  <w:proofErr w:type="spellStart"/>
      <w:r>
        <w:rPr>
          <w:rFonts w:eastAsia="Times New Roman" w:cs="Times New Roman"/>
          <w:szCs w:val="24"/>
        </w:rPr>
        <w:t>Habberjam</w:t>
      </w:r>
      <w:proofErr w:type="spellEnd"/>
      <w:r>
        <w:rPr>
          <w:rFonts w:eastAsia="Times New Roman" w:cs="Times New Roman"/>
          <w:szCs w:val="24"/>
        </w:rPr>
        <w:t xml:space="preserve"> and Peter Hammond, pub. The Richard III Society 2008 vol. I pp.367-8)</w:t>
      </w:r>
    </w:p>
    <w:p w14:paraId="2CD0AC98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Children:   William(q.v.), Robert(q.v.), John(q.v.) and Cecily(q.v.).   (ibid.)</w:t>
      </w:r>
    </w:p>
    <w:p w14:paraId="5C7A1903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</w:p>
    <w:p w14:paraId="531E611B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</w:p>
    <w:p w14:paraId="4F801A8E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16 Aug.1479</w:t>
      </w:r>
      <w:r>
        <w:rPr>
          <w:rFonts w:eastAsia="Times New Roman" w:cs="Times New Roman"/>
          <w:szCs w:val="24"/>
        </w:rPr>
        <w:tab/>
        <w:t>He made his Will.   (ibid.)</w:t>
      </w:r>
    </w:p>
    <w:p w14:paraId="008799F3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10 Sep.</w:t>
      </w:r>
      <w:r>
        <w:rPr>
          <w:rFonts w:eastAsia="Times New Roman" w:cs="Times New Roman"/>
          <w:szCs w:val="24"/>
        </w:rPr>
        <w:tab/>
        <w:t>Probate of his Will.   (ibid.)</w:t>
      </w:r>
    </w:p>
    <w:p w14:paraId="6D29A304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</w:p>
    <w:p w14:paraId="715FC2F1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</w:p>
    <w:p w14:paraId="01C691EA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Executrix:   Alice.   (ibid.)</w:t>
      </w:r>
    </w:p>
    <w:p w14:paraId="39D862F3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Overseers:   Henry Benet(q.v.), John Elys(q.v.), Robert </w:t>
      </w:r>
      <w:proofErr w:type="spellStart"/>
      <w:r>
        <w:rPr>
          <w:rFonts w:eastAsia="Times New Roman" w:cs="Times New Roman"/>
          <w:szCs w:val="24"/>
        </w:rPr>
        <w:t>Sawdirson</w:t>
      </w:r>
      <w:proofErr w:type="spellEnd"/>
      <w:r>
        <w:rPr>
          <w:rFonts w:eastAsia="Times New Roman" w:cs="Times New Roman"/>
          <w:szCs w:val="24"/>
        </w:rPr>
        <w:t>(q.v.).   (ibid.)</w:t>
      </w:r>
    </w:p>
    <w:p w14:paraId="3D58CCD0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Witnesses:   </w:t>
      </w:r>
      <w:proofErr w:type="gramStart"/>
      <w:r>
        <w:rPr>
          <w:rFonts w:eastAsia="Times New Roman" w:cs="Times New Roman"/>
          <w:szCs w:val="24"/>
        </w:rPr>
        <w:t>sir</w:t>
      </w:r>
      <w:proofErr w:type="gramEnd"/>
      <w:r>
        <w:rPr>
          <w:rFonts w:eastAsia="Times New Roman" w:cs="Times New Roman"/>
          <w:szCs w:val="24"/>
        </w:rPr>
        <w:t xml:space="preserve"> John Bower(q.v.), William Pyman(q.v.), John </w:t>
      </w:r>
      <w:proofErr w:type="spellStart"/>
      <w:r>
        <w:rPr>
          <w:rFonts w:eastAsia="Times New Roman" w:cs="Times New Roman"/>
          <w:szCs w:val="24"/>
        </w:rPr>
        <w:t>Hegenell</w:t>
      </w:r>
      <w:proofErr w:type="spellEnd"/>
      <w:r>
        <w:rPr>
          <w:rFonts w:eastAsia="Times New Roman" w:cs="Times New Roman"/>
          <w:szCs w:val="24"/>
        </w:rPr>
        <w:t>(q.v.).    (ibid.)</w:t>
      </w:r>
    </w:p>
    <w:p w14:paraId="12B60B73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</w:p>
    <w:p w14:paraId="6CE203FB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</w:p>
    <w:p w14:paraId="35BF9FC8" w14:textId="77777777" w:rsidR="00D939F0" w:rsidRDefault="00D939F0" w:rsidP="00D939F0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22 December 2023</w:t>
      </w:r>
    </w:p>
    <w:p w14:paraId="0EAFA6B5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F7BF6" w14:textId="77777777" w:rsidR="00D939F0" w:rsidRDefault="00D939F0" w:rsidP="009139A6">
      <w:r>
        <w:separator/>
      </w:r>
    </w:p>
  </w:endnote>
  <w:endnote w:type="continuationSeparator" w:id="0">
    <w:p w14:paraId="7ED09B1F" w14:textId="77777777" w:rsidR="00D939F0" w:rsidRDefault="00D939F0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8EA202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BB0AAF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2BE1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3E130" w14:textId="77777777" w:rsidR="00D939F0" w:rsidRDefault="00D939F0" w:rsidP="009139A6">
      <w:r>
        <w:separator/>
      </w:r>
    </w:p>
  </w:footnote>
  <w:footnote w:type="continuationSeparator" w:id="0">
    <w:p w14:paraId="3F1FE188" w14:textId="77777777" w:rsidR="00D939F0" w:rsidRDefault="00D939F0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8F710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B9A30A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484B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9F0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D939F0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DA608"/>
  <w15:chartTrackingRefBased/>
  <w15:docId w15:val="{0A5EED72-28C6-4A84-921B-FB6EE6345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87</Words>
  <Characters>502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2023-12-22T19:36:00Z</dcterms:created>
  <dcterms:modified xsi:type="dcterms:W3CDTF">2023-12-22T19:36:00Z</dcterms:modified>
</cp:coreProperties>
</file>