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BC74" w14:textId="77777777" w:rsidR="00DC0A7E" w:rsidRDefault="00DC0A7E" w:rsidP="00DC0A7E">
      <w:pPr>
        <w:pStyle w:val="NoSpacing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  <w:u w:val="single"/>
        </w:rPr>
        <w:t>Guy NICHOLL</w:t>
      </w:r>
      <w:r>
        <w:rPr>
          <w:rFonts w:eastAsia="Times New Roman" w:cs="Times New Roman"/>
          <w:szCs w:val="24"/>
        </w:rPr>
        <w:t xml:space="preserve">         (fl.1484)</w:t>
      </w:r>
    </w:p>
    <w:p w14:paraId="6785788B" w14:textId="77777777" w:rsidR="00DC0A7E" w:rsidRDefault="00DC0A7E" w:rsidP="00DC0A7E">
      <w:pPr>
        <w:pStyle w:val="NoSpacing"/>
        <w:rPr>
          <w:rFonts w:eastAsia="Times New Roman" w:cs="Times New Roman"/>
          <w:szCs w:val="24"/>
        </w:rPr>
      </w:pPr>
    </w:p>
    <w:p w14:paraId="066E5480" w14:textId="77777777" w:rsidR="00DC0A7E" w:rsidRDefault="00DC0A7E" w:rsidP="00DC0A7E">
      <w:pPr>
        <w:pStyle w:val="NoSpacing"/>
        <w:rPr>
          <w:rFonts w:eastAsia="Times New Roman" w:cs="Times New Roman"/>
          <w:szCs w:val="24"/>
        </w:rPr>
      </w:pPr>
    </w:p>
    <w:p w14:paraId="51AC6A78" w14:textId="77777777" w:rsidR="00DC0A7E" w:rsidRDefault="00DC0A7E" w:rsidP="00DC0A7E">
      <w:pPr>
        <w:pStyle w:val="NoSpacing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Son of George Nicoll(q.v.) and his wife, Margery(q.v.).</w:t>
      </w:r>
    </w:p>
    <w:p w14:paraId="5E7D71BB" w14:textId="77777777" w:rsidR="00DC0A7E" w:rsidRDefault="00DC0A7E" w:rsidP="00DC0A7E">
      <w:pPr>
        <w:pStyle w:val="NoSpacing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(“The </w:t>
      </w:r>
      <w:proofErr w:type="spellStart"/>
      <w:r>
        <w:rPr>
          <w:rFonts w:eastAsia="Times New Roman" w:cs="Times New Roman"/>
          <w:szCs w:val="24"/>
        </w:rPr>
        <w:t>Logge</w:t>
      </w:r>
      <w:proofErr w:type="spellEnd"/>
      <w:r>
        <w:rPr>
          <w:rFonts w:eastAsia="Times New Roman" w:cs="Times New Roman"/>
          <w:szCs w:val="24"/>
        </w:rPr>
        <w:t xml:space="preserve"> Register of P.C.C. Wills 1479 to 1486” ed. Lesley Boatwright, Moira </w:t>
      </w:r>
    </w:p>
    <w:p w14:paraId="0D81019B" w14:textId="77777777" w:rsidR="00DC0A7E" w:rsidRDefault="00DC0A7E" w:rsidP="00DC0A7E">
      <w:pPr>
        <w:pStyle w:val="NoSpacing"/>
        <w:rPr>
          <w:rFonts w:eastAsia="Times New Roman" w:cs="Times New Roman"/>
          <w:szCs w:val="24"/>
        </w:rPr>
      </w:pPr>
      <w:proofErr w:type="spellStart"/>
      <w:r>
        <w:rPr>
          <w:rFonts w:eastAsia="Times New Roman" w:cs="Times New Roman"/>
          <w:szCs w:val="24"/>
        </w:rPr>
        <w:t>Habberjam</w:t>
      </w:r>
      <w:proofErr w:type="spellEnd"/>
      <w:r>
        <w:rPr>
          <w:rFonts w:eastAsia="Times New Roman" w:cs="Times New Roman"/>
          <w:szCs w:val="24"/>
        </w:rPr>
        <w:t xml:space="preserve"> and Peter Hammond, pub. The Richard III Society 2008 vol. I pp.346-50)</w:t>
      </w:r>
    </w:p>
    <w:p w14:paraId="292755A7" w14:textId="77777777" w:rsidR="00DC0A7E" w:rsidRDefault="00DC0A7E" w:rsidP="00DC0A7E">
      <w:pPr>
        <w:pStyle w:val="NoSpacing"/>
        <w:rPr>
          <w:rFonts w:eastAsia="Times New Roman" w:cs="Times New Roman"/>
          <w:szCs w:val="24"/>
        </w:rPr>
      </w:pPr>
    </w:p>
    <w:p w14:paraId="650D9FF0" w14:textId="77777777" w:rsidR="00DC0A7E" w:rsidRDefault="00DC0A7E" w:rsidP="00DC0A7E">
      <w:pPr>
        <w:pStyle w:val="NoSpacing"/>
        <w:rPr>
          <w:rFonts w:eastAsia="Times New Roman" w:cs="Times New Roman"/>
          <w:szCs w:val="24"/>
        </w:rPr>
      </w:pPr>
    </w:p>
    <w:p w14:paraId="56BDA3D6" w14:textId="77777777" w:rsidR="00DC0A7E" w:rsidRDefault="00DC0A7E" w:rsidP="00DC0A7E">
      <w:pPr>
        <w:pStyle w:val="NoSpacing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2 Dec.1484</w:t>
      </w:r>
      <w:r>
        <w:rPr>
          <w:rFonts w:eastAsia="Times New Roman" w:cs="Times New Roman"/>
          <w:szCs w:val="24"/>
        </w:rPr>
        <w:tab/>
        <w:t xml:space="preserve">His father </w:t>
      </w:r>
      <w:proofErr w:type="gramStart"/>
      <w:r>
        <w:rPr>
          <w:rFonts w:eastAsia="Times New Roman" w:cs="Times New Roman"/>
          <w:szCs w:val="24"/>
        </w:rPr>
        <w:t>bequeathed</w:t>
      </w:r>
      <w:proofErr w:type="gramEnd"/>
      <w:r>
        <w:rPr>
          <w:rFonts w:eastAsia="Times New Roman" w:cs="Times New Roman"/>
          <w:szCs w:val="24"/>
        </w:rPr>
        <w:t xml:space="preserve"> him the remainder of his place in Walden after</w:t>
      </w:r>
    </w:p>
    <w:p w14:paraId="444326ED" w14:textId="77777777" w:rsidR="00DC0A7E" w:rsidRDefault="00DC0A7E" w:rsidP="00DC0A7E">
      <w:pPr>
        <w:pStyle w:val="NoSpacing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>the death of his mother.   (ibid.)</w:t>
      </w:r>
    </w:p>
    <w:p w14:paraId="5F39384C" w14:textId="77777777" w:rsidR="00DC0A7E" w:rsidRDefault="00DC0A7E" w:rsidP="00DC0A7E">
      <w:pPr>
        <w:pStyle w:val="NoSpacing"/>
        <w:rPr>
          <w:rFonts w:eastAsia="Times New Roman" w:cs="Times New Roman"/>
          <w:szCs w:val="24"/>
        </w:rPr>
      </w:pPr>
    </w:p>
    <w:p w14:paraId="3131B286" w14:textId="77777777" w:rsidR="00DC0A7E" w:rsidRDefault="00DC0A7E" w:rsidP="00DC0A7E">
      <w:pPr>
        <w:pStyle w:val="NoSpacing"/>
        <w:rPr>
          <w:rFonts w:eastAsia="Times New Roman" w:cs="Times New Roman"/>
          <w:szCs w:val="24"/>
        </w:rPr>
      </w:pPr>
    </w:p>
    <w:p w14:paraId="5A9A7C45" w14:textId="77777777" w:rsidR="00DC0A7E" w:rsidRDefault="00DC0A7E" w:rsidP="00DC0A7E">
      <w:pPr>
        <w:pStyle w:val="NoSpacing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11 November 2025</w:t>
      </w:r>
    </w:p>
    <w:p w14:paraId="50B40D1B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1525C" w14:textId="77777777" w:rsidR="00DC0A7E" w:rsidRDefault="00DC0A7E" w:rsidP="00086E2C">
      <w:pPr>
        <w:spacing w:after="0" w:line="240" w:lineRule="auto"/>
      </w:pPr>
      <w:r>
        <w:separator/>
      </w:r>
    </w:p>
  </w:endnote>
  <w:endnote w:type="continuationSeparator" w:id="0">
    <w:p w14:paraId="58D4F8D2" w14:textId="77777777" w:rsidR="00DC0A7E" w:rsidRDefault="00DC0A7E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FA76C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ED4B6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E8C0C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D65AF" w14:textId="77777777" w:rsidR="00DC0A7E" w:rsidRDefault="00DC0A7E" w:rsidP="00086E2C">
      <w:pPr>
        <w:spacing w:after="0" w:line="240" w:lineRule="auto"/>
      </w:pPr>
      <w:r>
        <w:separator/>
      </w:r>
    </w:p>
  </w:footnote>
  <w:footnote w:type="continuationSeparator" w:id="0">
    <w:p w14:paraId="375DCF6D" w14:textId="77777777" w:rsidR="00DC0A7E" w:rsidRDefault="00DC0A7E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A1E4B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ED1AD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95CB3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A7E"/>
    <w:rsid w:val="00086E2C"/>
    <w:rsid w:val="000A2E7A"/>
    <w:rsid w:val="002244B7"/>
    <w:rsid w:val="00314D94"/>
    <w:rsid w:val="00617568"/>
    <w:rsid w:val="006E68FA"/>
    <w:rsid w:val="009221B9"/>
    <w:rsid w:val="00DC0A7E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2F863"/>
  <w15:chartTrackingRefBased/>
  <w15:docId w15:val="{75813BB3-53CE-43DA-BF29-CEA5EC2F5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DC0A7E"/>
    <w:pPr>
      <w:spacing w:after="0" w:line="240" w:lineRule="auto"/>
    </w:pPr>
    <w:rPr>
      <w:rFonts w:ascii="Times New Roman" w:hAnsi="Times New Roman"/>
      <w:kern w:val="0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1</TotalTime>
  <Pages>1</Pages>
  <Words>64</Words>
  <Characters>327</Characters>
  <Application>Microsoft Office Word</Application>
  <DocSecurity>0</DocSecurity>
  <Lines>13</Lines>
  <Paragraphs>8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2025-11-19T18:46:00Z</dcterms:created>
  <dcterms:modified xsi:type="dcterms:W3CDTF">2025-11-19T18:47:00Z</dcterms:modified>
</cp:coreProperties>
</file>