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E83F3" w14:textId="77777777" w:rsidR="00253C35" w:rsidRDefault="00253C35" w:rsidP="00253C3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POLE</w:t>
      </w:r>
      <w:r>
        <w:rPr>
          <w:rFonts w:cs="Times New Roman"/>
          <w:szCs w:val="24"/>
        </w:rPr>
        <w:t xml:space="preserve">        (fl.1485)</w:t>
      </w:r>
    </w:p>
    <w:p w14:paraId="4B38D592" w14:textId="77777777" w:rsidR="00253C35" w:rsidRDefault="00253C35" w:rsidP="00253C3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Mildenhall, Suffolk.</w:t>
      </w:r>
    </w:p>
    <w:p w14:paraId="5E662924" w14:textId="77777777" w:rsidR="00253C35" w:rsidRDefault="00253C35" w:rsidP="00253C35">
      <w:pPr>
        <w:pStyle w:val="NoSpacing"/>
        <w:rPr>
          <w:rFonts w:cs="Times New Roman"/>
          <w:szCs w:val="24"/>
        </w:rPr>
      </w:pPr>
    </w:p>
    <w:p w14:paraId="10452186" w14:textId="77777777" w:rsidR="00253C35" w:rsidRDefault="00253C35" w:rsidP="00253C35">
      <w:pPr>
        <w:pStyle w:val="NoSpacing"/>
        <w:rPr>
          <w:rFonts w:cs="Times New Roman"/>
          <w:szCs w:val="24"/>
        </w:rPr>
      </w:pPr>
    </w:p>
    <w:p w14:paraId="4723C42E" w14:textId="77777777" w:rsidR="00253C35" w:rsidRDefault="00253C35" w:rsidP="00253C3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Jul.</w:t>
      </w:r>
      <w:r>
        <w:rPr>
          <w:rFonts w:cs="Times New Roman"/>
          <w:szCs w:val="24"/>
        </w:rPr>
        <w:tab/>
        <w:t>1485</w:t>
      </w:r>
      <w:r>
        <w:rPr>
          <w:rFonts w:cs="Times New Roman"/>
          <w:szCs w:val="24"/>
        </w:rPr>
        <w:tab/>
        <w:t>He and John Smyth of Mildenhall(q.v.) were pardoned for not appearing</w:t>
      </w:r>
    </w:p>
    <w:p w14:paraId="422A02E2" w14:textId="77777777" w:rsidR="00253C35" w:rsidRDefault="00253C35" w:rsidP="00253C3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to answer Richard Goule of London, mercer(q.v.), touching a debt of </w:t>
      </w:r>
    </w:p>
    <w:p w14:paraId="60BD80B3" w14:textId="77777777" w:rsidR="00253C35" w:rsidRDefault="00253C35" w:rsidP="00253C3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£18.    (C.P.R. 1485-94 p.3)</w:t>
      </w:r>
    </w:p>
    <w:p w14:paraId="60FF42BE" w14:textId="77777777" w:rsidR="00253C35" w:rsidRDefault="00253C35" w:rsidP="00253C35">
      <w:pPr>
        <w:pStyle w:val="NoSpacing"/>
        <w:rPr>
          <w:rFonts w:cs="Times New Roman"/>
          <w:szCs w:val="24"/>
        </w:rPr>
      </w:pPr>
    </w:p>
    <w:p w14:paraId="3BB06C8F" w14:textId="77777777" w:rsidR="00253C35" w:rsidRDefault="00253C35" w:rsidP="00253C35">
      <w:pPr>
        <w:pStyle w:val="NoSpacing"/>
        <w:rPr>
          <w:rFonts w:cs="Times New Roman"/>
          <w:szCs w:val="24"/>
        </w:rPr>
      </w:pPr>
    </w:p>
    <w:p w14:paraId="7A417540" w14:textId="77777777" w:rsidR="00253C35" w:rsidRDefault="00253C35" w:rsidP="00253C3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April 2025</w:t>
      </w:r>
    </w:p>
    <w:p w14:paraId="1734F6C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C1C83" w14:textId="77777777" w:rsidR="00253C35" w:rsidRDefault="00253C35" w:rsidP="009139A6">
      <w:r>
        <w:separator/>
      </w:r>
    </w:p>
  </w:endnote>
  <w:endnote w:type="continuationSeparator" w:id="0">
    <w:p w14:paraId="1E9B8294" w14:textId="77777777" w:rsidR="00253C35" w:rsidRDefault="00253C3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D9F2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0FB5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C155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E9CF0" w14:textId="77777777" w:rsidR="00253C35" w:rsidRDefault="00253C35" w:rsidP="009139A6">
      <w:r>
        <w:separator/>
      </w:r>
    </w:p>
  </w:footnote>
  <w:footnote w:type="continuationSeparator" w:id="0">
    <w:p w14:paraId="3D9EC9B0" w14:textId="77777777" w:rsidR="00253C35" w:rsidRDefault="00253C3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9658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EFCD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3A74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35"/>
    <w:rsid w:val="000666E0"/>
    <w:rsid w:val="000A2E7A"/>
    <w:rsid w:val="001307AC"/>
    <w:rsid w:val="00190DFA"/>
    <w:rsid w:val="002510B7"/>
    <w:rsid w:val="00253C35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C3B3A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7FA2F"/>
  <w15:chartTrackingRefBased/>
  <w15:docId w15:val="{F54A576D-6686-4289-BFB6-E60A5356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2025-04-17T19:13:00Z</dcterms:created>
  <dcterms:modified xsi:type="dcterms:W3CDTF">2025-04-17T19:14:00Z</dcterms:modified>
</cp:coreProperties>
</file>