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SMYTHES</w:t>
      </w:r>
      <w:r w:rsidRPr="002F55C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(b.ca.1386)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Jan.1418</w:t>
      </w:r>
      <w:r>
        <w:rPr>
          <w:rFonts w:ascii="Times New Roman" w:hAnsi="Times New Roman" w:cs="Times New Roman"/>
          <w:sz w:val="24"/>
          <w:szCs w:val="24"/>
        </w:rPr>
        <w:tab/>
        <w:t>He and Philip Mortymer(q.v.) were godfathers to the son of Richard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Jenauns(q.v.), who had a son, also called Richard(q.v.), who was baptised in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church of Caron, in the Welsh Marches, on the same day as William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Clement(q.v.).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95310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 25-336)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Oct.1440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recalled the above event at the inquisition held in Hereford to prove 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William’s age.  (ibid.)</w:t>
      </w: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3A7" w:rsidRDefault="008B63A7" w:rsidP="008B63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A7" w:rsidRDefault="008B63A7" w:rsidP="00564E3C">
      <w:pPr>
        <w:spacing w:after="0" w:line="240" w:lineRule="auto"/>
      </w:pPr>
      <w:r>
        <w:separator/>
      </w:r>
    </w:p>
  </w:endnote>
  <w:endnote w:type="continuationSeparator" w:id="0">
    <w:p w:rsidR="008B63A7" w:rsidRDefault="008B63A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B63A7">
      <w:rPr>
        <w:rFonts w:ascii="Times New Roman" w:hAnsi="Times New Roman" w:cs="Times New Roman"/>
        <w:noProof/>
        <w:sz w:val="24"/>
        <w:szCs w:val="24"/>
      </w:rPr>
      <w:t>31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A7" w:rsidRDefault="008B63A7" w:rsidP="00564E3C">
      <w:pPr>
        <w:spacing w:after="0" w:line="240" w:lineRule="auto"/>
      </w:pPr>
      <w:r>
        <w:separator/>
      </w:r>
    </w:p>
  </w:footnote>
  <w:footnote w:type="continuationSeparator" w:id="0">
    <w:p w:rsidR="008B63A7" w:rsidRDefault="008B63A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A7"/>
    <w:rsid w:val="00372DC6"/>
    <w:rsid w:val="00564E3C"/>
    <w:rsid w:val="0064591D"/>
    <w:rsid w:val="008B63A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085A9-D1E0-4C19-914F-5F40CCC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B6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2015-10-31T19:54:00Z</dcterms:created>
  <dcterms:modified xsi:type="dcterms:W3CDTF">2015-10-31T19:55:00Z</dcterms:modified>
</cp:coreProperties>
</file>