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A1" w:rsidRDefault="001953A1" w:rsidP="001953A1">
      <w:pPr>
        <w:pStyle w:val="NoSpacing"/>
      </w:pPr>
      <w:r>
        <w:rPr>
          <w:u w:val="single"/>
        </w:rPr>
        <w:t>John STOCKWELL</w:t>
      </w:r>
      <w:r>
        <w:t xml:space="preserve">       (fl.1448)</w:t>
      </w:r>
    </w:p>
    <w:p w:rsidR="001953A1" w:rsidRDefault="001953A1" w:rsidP="001953A1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spellStart"/>
      <w:proofErr w:type="gramStart"/>
      <w:r>
        <w:t>Pasteler</w:t>
      </w:r>
      <w:proofErr w:type="spellEnd"/>
      <w:r>
        <w:t>.</w:t>
      </w:r>
      <w:proofErr w:type="gramEnd"/>
    </w:p>
    <w:p w:rsidR="001953A1" w:rsidRDefault="001953A1" w:rsidP="001953A1">
      <w:pPr>
        <w:pStyle w:val="NoSpacing"/>
      </w:pPr>
    </w:p>
    <w:p w:rsidR="001953A1" w:rsidRDefault="001953A1" w:rsidP="001953A1">
      <w:pPr>
        <w:pStyle w:val="NoSpacing"/>
      </w:pPr>
    </w:p>
    <w:p w:rsidR="001953A1" w:rsidRDefault="001953A1" w:rsidP="001953A1">
      <w:pPr>
        <w:pStyle w:val="NoSpacing"/>
      </w:pPr>
      <w:r>
        <w:t xml:space="preserve">  7 Sep.1448</w:t>
      </w:r>
      <w:r>
        <w:tab/>
        <w:t xml:space="preserve">He, Thomas </w:t>
      </w:r>
      <w:proofErr w:type="spellStart"/>
      <w:proofErr w:type="gramStart"/>
      <w:r>
        <w:t>Grenehill</w:t>
      </w:r>
      <w:proofErr w:type="spellEnd"/>
      <w:r>
        <w:t>(</w:t>
      </w:r>
      <w:proofErr w:type="gramEnd"/>
      <w:r>
        <w:t xml:space="preserve">q.v.), Richard </w:t>
      </w:r>
      <w:proofErr w:type="spellStart"/>
      <w:r>
        <w:t>Tykeryche</w:t>
      </w:r>
      <w:proofErr w:type="spellEnd"/>
      <w:r>
        <w:t xml:space="preserve">(q.v.), Roger </w:t>
      </w:r>
      <w:proofErr w:type="spellStart"/>
      <w:r>
        <w:t>Eston</w:t>
      </w:r>
      <w:proofErr w:type="spellEnd"/>
      <w:r>
        <w:t>(q.v.) and</w:t>
      </w:r>
    </w:p>
    <w:p w:rsidR="001953A1" w:rsidRDefault="001953A1" w:rsidP="001953A1">
      <w:pPr>
        <w:pStyle w:val="NoSpacing"/>
      </w:pPr>
      <w:r>
        <w:tab/>
      </w:r>
      <w:r>
        <w:tab/>
        <w:t xml:space="preserve">Walter </w:t>
      </w:r>
      <w:proofErr w:type="spellStart"/>
      <w:proofErr w:type="gramStart"/>
      <w:r>
        <w:t>Taillour</w:t>
      </w:r>
      <w:proofErr w:type="spellEnd"/>
      <w:r>
        <w:t>(</w:t>
      </w:r>
      <w:proofErr w:type="gramEnd"/>
      <w:r>
        <w:t xml:space="preserve">q.v.) appeared before John </w:t>
      </w:r>
      <w:proofErr w:type="spellStart"/>
      <w:r>
        <w:t>Gedney</w:t>
      </w:r>
      <w:proofErr w:type="spellEnd"/>
      <w:r>
        <w:t>, the Mayor(q.v.), and</w:t>
      </w:r>
    </w:p>
    <w:p w:rsidR="001953A1" w:rsidRDefault="001953A1" w:rsidP="001953A1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Aldermen and entered into a bond with John </w:t>
      </w:r>
      <w:proofErr w:type="spellStart"/>
      <w:r>
        <w:t>Chichele</w:t>
      </w:r>
      <w:proofErr w:type="spellEnd"/>
      <w:r>
        <w:t xml:space="preserve">, the </w:t>
      </w:r>
    </w:p>
    <w:p w:rsidR="001953A1" w:rsidRDefault="001953A1" w:rsidP="001953A1">
      <w:pPr>
        <w:pStyle w:val="NoSpacing"/>
      </w:pPr>
      <w:r>
        <w:tab/>
      </w:r>
      <w:r>
        <w:tab/>
      </w:r>
      <w:proofErr w:type="gramStart"/>
      <w:r>
        <w:t>Chamberlain(</w:t>
      </w:r>
      <w:proofErr w:type="gramEnd"/>
      <w:r>
        <w:t xml:space="preserve">q.v.), to the effect that Thomas would sell, within the next </w:t>
      </w:r>
    </w:p>
    <w:p w:rsidR="001953A1" w:rsidRDefault="001953A1" w:rsidP="001953A1">
      <w:pPr>
        <w:pStyle w:val="NoSpacing"/>
      </w:pPr>
      <w:r>
        <w:tab/>
      </w:r>
      <w:r>
        <w:tab/>
      </w:r>
      <w:proofErr w:type="gramStart"/>
      <w:r>
        <w:t>seven</w:t>
      </w:r>
      <w:proofErr w:type="gramEnd"/>
      <w:r>
        <w:t xml:space="preserve"> years, a tenement in All Hallows, formerly belonging to the late</w:t>
      </w:r>
    </w:p>
    <w:p w:rsidR="001953A1" w:rsidRDefault="001953A1" w:rsidP="001953A1">
      <w:pPr>
        <w:pStyle w:val="NoSpacing"/>
      </w:pPr>
      <w:r>
        <w:tab/>
      </w:r>
      <w:r>
        <w:tab/>
        <w:t xml:space="preserve">John </w:t>
      </w:r>
      <w:proofErr w:type="spellStart"/>
      <w:r>
        <w:t>Fysshe</w:t>
      </w:r>
      <w:proofErr w:type="spellEnd"/>
      <w:r>
        <w:t>, of whom he was executor, and to pay the proceeds into Court</w:t>
      </w:r>
    </w:p>
    <w:p w:rsidR="001953A1" w:rsidRDefault="001953A1" w:rsidP="001953A1">
      <w:pPr>
        <w:pStyle w:val="NoSpacing"/>
      </w:pPr>
      <w:r>
        <w:tab/>
      </w:r>
      <w:r>
        <w:tab/>
      </w:r>
      <w:proofErr w:type="gramStart"/>
      <w:r>
        <w:t>to</w:t>
      </w:r>
      <w:proofErr w:type="gramEnd"/>
      <w:r>
        <w:t xml:space="preserve"> be disposed of according to John’s Will.</w:t>
      </w:r>
    </w:p>
    <w:p w:rsidR="001953A1" w:rsidRDefault="001953A1" w:rsidP="001953A1">
      <w:pPr>
        <w:pStyle w:val="NoSpacing"/>
      </w:pPr>
      <w:r>
        <w:tab/>
      </w:r>
      <w:r>
        <w:tab/>
        <w:t>(</w:t>
      </w:r>
      <w:hyperlink r:id="rId7" w:history="1">
        <w:r w:rsidRPr="0030570A">
          <w:rPr>
            <w:rStyle w:val="Hyperlink"/>
          </w:rPr>
          <w:t>www.british-history.ac.uk/report.aspx?compid=33730</w:t>
        </w:r>
      </w:hyperlink>
      <w:r>
        <w:t>)</w:t>
      </w:r>
    </w:p>
    <w:p w:rsidR="00E63DC0" w:rsidRDefault="00E63DC0" w:rsidP="001953A1">
      <w:pPr>
        <w:pStyle w:val="NoSpacing"/>
      </w:pPr>
      <w:bookmarkStart w:id="0" w:name="_GoBack"/>
      <w:bookmarkEnd w:id="0"/>
    </w:p>
    <w:p w:rsidR="001953A1" w:rsidRDefault="001953A1" w:rsidP="001953A1">
      <w:pPr>
        <w:pStyle w:val="NoSpacing"/>
      </w:pPr>
    </w:p>
    <w:p w:rsidR="001953A1" w:rsidRDefault="001953A1" w:rsidP="001953A1">
      <w:pPr>
        <w:pStyle w:val="NoSpacing"/>
      </w:pPr>
    </w:p>
    <w:p w:rsidR="00E47068" w:rsidRPr="00C009D8" w:rsidRDefault="001953A1" w:rsidP="001953A1">
      <w:pPr>
        <w:pStyle w:val="NoSpacing"/>
      </w:pPr>
      <w:r>
        <w:t>22 June 2013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A1" w:rsidRDefault="001953A1" w:rsidP="00920DE3">
      <w:pPr>
        <w:spacing w:after="0" w:line="240" w:lineRule="auto"/>
      </w:pPr>
      <w:r>
        <w:separator/>
      </w:r>
    </w:p>
  </w:endnote>
  <w:endnote w:type="continuationSeparator" w:id="0">
    <w:p w:rsidR="001953A1" w:rsidRDefault="001953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A1" w:rsidRDefault="001953A1" w:rsidP="00920DE3">
      <w:pPr>
        <w:spacing w:after="0" w:line="240" w:lineRule="auto"/>
      </w:pPr>
      <w:r>
        <w:separator/>
      </w:r>
    </w:p>
  </w:footnote>
  <w:footnote w:type="continuationSeparator" w:id="0">
    <w:p w:rsidR="001953A1" w:rsidRDefault="001953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1"/>
    <w:rsid w:val="00120749"/>
    <w:rsid w:val="001953A1"/>
    <w:rsid w:val="00624CAE"/>
    <w:rsid w:val="00920DE3"/>
    <w:rsid w:val="00C009D8"/>
    <w:rsid w:val="00CF53C8"/>
    <w:rsid w:val="00E47068"/>
    <w:rsid w:val="00E6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953A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953A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73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2013-08-11T15:35:00Z</dcterms:created>
  <dcterms:modified xsi:type="dcterms:W3CDTF">2014-12-26T15:33:00Z</dcterms:modified>
</cp:coreProperties>
</file>