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FD3A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STOKES, LL.D.</w:t>
      </w:r>
      <w:r>
        <w:rPr>
          <w:rFonts w:ascii="Times New Roman" w:hAnsi="Times New Roman" w:cs="Times New Roman"/>
          <w:sz w:val="24"/>
          <w:szCs w:val="24"/>
        </w:rPr>
        <w:t xml:space="preserve">     (d.1466)</w:t>
      </w:r>
    </w:p>
    <w:p w14:paraId="4D9868E5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Principal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Hospital.</w:t>
      </w:r>
    </w:p>
    <w:p w14:paraId="6AFCF653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82C5E4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EE797F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Chancellor of Ely diocese; Vicar of Tring, Hertfordshire.   </w:t>
      </w:r>
      <w:bookmarkStart w:id="0" w:name="_Hlk79129497"/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p.1</w:t>
      </w:r>
      <w:r>
        <w:rPr>
          <w:rFonts w:ascii="Times New Roman" w:hAnsi="Times New Roman" w:cs="Times New Roman"/>
          <w:sz w:val="24"/>
          <w:szCs w:val="24"/>
        </w:rPr>
        <w:t>66)</w:t>
      </w:r>
    </w:p>
    <w:p w14:paraId="4BB7C36B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End w:id="0"/>
    <w:p w14:paraId="63D0C83F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9EF3B3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Jan.1406</w:t>
      </w:r>
      <w:r>
        <w:rPr>
          <w:rFonts w:ascii="Times New Roman" w:hAnsi="Times New Roman" w:cs="Times New Roman"/>
          <w:sz w:val="24"/>
          <w:szCs w:val="24"/>
        </w:rPr>
        <w:tab/>
        <w:t>Licensed for Chapel.   (ibid.)</w:t>
      </w:r>
    </w:p>
    <w:p w14:paraId="7BF7F98F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1431-40</w:t>
      </w:r>
      <w:r>
        <w:rPr>
          <w:rFonts w:ascii="Times New Roman" w:hAnsi="Times New Roman" w:cs="Times New Roman"/>
          <w:sz w:val="24"/>
          <w:szCs w:val="24"/>
        </w:rPr>
        <w:tab/>
        <w:t xml:space="preserve">Prebendary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St.Paul’s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  (ibid.)</w:t>
      </w:r>
    </w:p>
    <w:p w14:paraId="732DD37D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1441</w:t>
      </w:r>
      <w:r>
        <w:rPr>
          <w:rFonts w:ascii="Times New Roman" w:hAnsi="Times New Roman" w:cs="Times New Roman"/>
          <w:sz w:val="24"/>
          <w:szCs w:val="24"/>
        </w:rPr>
        <w:tab/>
        <w:t xml:space="preserve">Prebendary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St.Stephen’s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Westminster.   (ibid.)</w:t>
      </w:r>
    </w:p>
    <w:p w14:paraId="40175C05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1444-52</w:t>
      </w:r>
      <w:r>
        <w:rPr>
          <w:rFonts w:ascii="Times New Roman" w:hAnsi="Times New Roman" w:cs="Times New Roman"/>
          <w:sz w:val="24"/>
          <w:szCs w:val="24"/>
        </w:rPr>
        <w:tab/>
        <w:t xml:space="preserve">Rector of Stow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Cambridgeshire</w:t>
      </w:r>
      <w:proofErr w:type="spellEnd"/>
      <w:r>
        <w:rPr>
          <w:rFonts w:ascii="Times New Roman" w:hAnsi="Times New Roman" w:cs="Times New Roman"/>
          <w:sz w:val="24"/>
          <w:szCs w:val="24"/>
        </w:rPr>
        <w:t>.   (ibid.)</w:t>
      </w:r>
    </w:p>
    <w:p w14:paraId="5B31FE29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1445-66</w:t>
      </w:r>
      <w:r>
        <w:rPr>
          <w:rFonts w:ascii="Times New Roman" w:hAnsi="Times New Roman" w:cs="Times New Roman"/>
          <w:sz w:val="24"/>
          <w:szCs w:val="24"/>
        </w:rPr>
        <w:tab/>
        <w:t>Archdeacon of Ely.   (ibid.)</w:t>
      </w:r>
    </w:p>
    <w:p w14:paraId="27F05CA3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1446-66</w:t>
      </w:r>
      <w:r>
        <w:rPr>
          <w:rFonts w:ascii="Times New Roman" w:hAnsi="Times New Roman" w:cs="Times New Roman"/>
          <w:sz w:val="24"/>
          <w:szCs w:val="24"/>
        </w:rPr>
        <w:tab/>
        <w:t>Prebendary of Hereford.   (ibid.)</w:t>
      </w:r>
    </w:p>
    <w:p w14:paraId="4B1EA8B7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1455</w:t>
      </w:r>
      <w:r>
        <w:rPr>
          <w:rFonts w:ascii="Times New Roman" w:hAnsi="Times New Roman" w:cs="Times New Roman"/>
          <w:sz w:val="24"/>
          <w:szCs w:val="24"/>
        </w:rPr>
        <w:tab/>
        <w:t>Vicar-general.   (ibid.)</w:t>
      </w:r>
    </w:p>
    <w:p w14:paraId="723B439A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1457-66</w:t>
      </w:r>
      <w:r>
        <w:rPr>
          <w:rFonts w:ascii="Times New Roman" w:hAnsi="Times New Roman" w:cs="Times New Roman"/>
          <w:sz w:val="24"/>
          <w:szCs w:val="24"/>
        </w:rPr>
        <w:tab/>
        <w:t>Precentor of Salisbury.   (ibid.)</w:t>
      </w:r>
    </w:p>
    <w:p w14:paraId="669D63F4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106EF8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7DE613" w14:textId="77777777" w:rsidR="00E80554" w:rsidRDefault="00E80554" w:rsidP="00E805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August 2021</w:t>
      </w:r>
    </w:p>
    <w:p w14:paraId="46D9219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0B9F" w14:textId="77777777" w:rsidR="00E80554" w:rsidRDefault="00E80554" w:rsidP="009139A6">
      <w:r>
        <w:separator/>
      </w:r>
    </w:p>
  </w:endnote>
  <w:endnote w:type="continuationSeparator" w:id="0">
    <w:p w14:paraId="2FBDC107" w14:textId="77777777" w:rsidR="00E80554" w:rsidRDefault="00E805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39A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AD8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C1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26A8" w14:textId="77777777" w:rsidR="00E80554" w:rsidRDefault="00E80554" w:rsidP="009139A6">
      <w:r>
        <w:separator/>
      </w:r>
    </w:p>
  </w:footnote>
  <w:footnote w:type="continuationSeparator" w:id="0">
    <w:p w14:paraId="6658C854" w14:textId="77777777" w:rsidR="00E80554" w:rsidRDefault="00E805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D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54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38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54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80554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D162"/>
  <w15:chartTrackingRefBased/>
  <w15:docId w15:val="{0AFDBD83-47B1-4F59-9CA3-E6ADD257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2021-08-11T10:23:00Z</dcterms:created>
  <dcterms:modified xsi:type="dcterms:W3CDTF">2021-08-11T10:23:00Z</dcterms:modified>
</cp:coreProperties>
</file>