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6D74" w14:textId="610B88D7" w:rsidR="00BA00AB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d.ca.1458)</w:t>
      </w:r>
    </w:p>
    <w:p w14:paraId="128D960C" w14:textId="79A6EE08" w:rsid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06A703" w14:textId="5E41EC8A" w:rsid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C4ACB" w14:textId="326E0D5D" w:rsid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3646E" w14:textId="7B9091C5" w:rsid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junior member of Henry VI’s household.   (Ricardian XXVII p.98)</w:t>
      </w:r>
    </w:p>
    <w:p w14:paraId="74353D55" w14:textId="35243907" w:rsidR="00D75949" w:rsidRDefault="004D36E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</w:t>
      </w:r>
      <w:r w:rsidR="00D75949">
        <w:rPr>
          <w:rFonts w:ascii="Times New Roman" w:hAnsi="Times New Roman" w:cs="Times New Roman"/>
          <w:sz w:val="24"/>
          <w:szCs w:val="24"/>
        </w:rPr>
        <w:t xml:space="preserve">:   Thomas, </w:t>
      </w:r>
      <w:proofErr w:type="gramStart"/>
      <w:r w:rsidR="00D75949">
        <w:rPr>
          <w:rFonts w:ascii="Times New Roman" w:hAnsi="Times New Roman" w:cs="Times New Roman"/>
          <w:sz w:val="24"/>
          <w:szCs w:val="24"/>
        </w:rPr>
        <w:t>prebendary(</w:t>
      </w:r>
      <w:proofErr w:type="gramEnd"/>
      <w:r w:rsidR="00D75949">
        <w:rPr>
          <w:rFonts w:ascii="Times New Roman" w:hAnsi="Times New Roman" w:cs="Times New Roman"/>
          <w:sz w:val="24"/>
          <w:szCs w:val="24"/>
        </w:rPr>
        <w:t>d.1495)(q.v.), John (d.1458) and Sir William(q.v.).  (ibid.)</w:t>
      </w:r>
    </w:p>
    <w:p w14:paraId="49AC9ADB" w14:textId="30D4B27D" w:rsidR="004D36E9" w:rsidRDefault="004D36E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Margaret = William Browne of Stamford(q.v.).  (</w:t>
      </w:r>
      <w:proofErr w:type="gramStart"/>
      <w:r>
        <w:rPr>
          <w:rFonts w:ascii="Times New Roman" w:hAnsi="Times New Roman" w:cs="Times New Roman"/>
          <w:sz w:val="24"/>
          <w:szCs w:val="24"/>
        </w:rPr>
        <w:t>ibid</w:t>
      </w:r>
      <w:proofErr w:type="gramEnd"/>
      <w:r>
        <w:rPr>
          <w:rFonts w:ascii="Times New Roman" w:hAnsi="Times New Roman" w:cs="Times New Roman"/>
          <w:sz w:val="24"/>
          <w:szCs w:val="24"/>
        </w:rPr>
        <w:t>.p.101)</w:t>
      </w:r>
    </w:p>
    <w:p w14:paraId="526CA08C" w14:textId="528E73A2" w:rsidR="004D36E9" w:rsidRDefault="004D36E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Agnes = John Browne of Stamford(q.v.).   (ibid.)</w:t>
      </w:r>
    </w:p>
    <w:p w14:paraId="231BE9D1" w14:textId="00E5AD54" w:rsid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71E0D" w14:textId="0B88847C" w:rsid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F4B05" w14:textId="65DD92C4" w:rsidR="00D75949" w:rsidRPr="00D75949" w:rsidRDefault="00D7594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2022</w:t>
      </w:r>
    </w:p>
    <w:sectPr w:rsidR="00D75949" w:rsidRPr="00D75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F39D" w14:textId="77777777" w:rsidR="00D75949" w:rsidRDefault="00D75949" w:rsidP="009139A6">
      <w:r>
        <w:separator/>
      </w:r>
    </w:p>
  </w:endnote>
  <w:endnote w:type="continuationSeparator" w:id="0">
    <w:p w14:paraId="153D6715" w14:textId="77777777" w:rsidR="00D75949" w:rsidRDefault="00D75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7F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24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CC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D150" w14:textId="77777777" w:rsidR="00D75949" w:rsidRDefault="00D75949" w:rsidP="009139A6">
      <w:r>
        <w:separator/>
      </w:r>
    </w:p>
  </w:footnote>
  <w:footnote w:type="continuationSeparator" w:id="0">
    <w:p w14:paraId="7A08D04D" w14:textId="77777777" w:rsidR="00D75949" w:rsidRDefault="00D75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59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7D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0E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49"/>
    <w:rsid w:val="000666E0"/>
    <w:rsid w:val="002510B7"/>
    <w:rsid w:val="004D36E9"/>
    <w:rsid w:val="005C130B"/>
    <w:rsid w:val="00826F5C"/>
    <w:rsid w:val="009139A6"/>
    <w:rsid w:val="009448BB"/>
    <w:rsid w:val="00A3176C"/>
    <w:rsid w:val="00AE65F8"/>
    <w:rsid w:val="00BA00AB"/>
    <w:rsid w:val="00CB4ED9"/>
    <w:rsid w:val="00D7594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C265"/>
  <w15:chartTrackingRefBased/>
  <w15:docId w15:val="{001ECAA7-9BD3-45CC-AABA-D6966504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2022-02-18T17:52:00Z</dcterms:created>
  <dcterms:modified xsi:type="dcterms:W3CDTF">2022-02-18T19:53:00Z</dcterms:modified>
</cp:coreProperties>
</file>