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04164" w14:textId="77777777" w:rsidR="00522F09" w:rsidRDefault="00522F09" w:rsidP="00522F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SWAN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d.ca.1430)</w:t>
      </w:r>
    </w:p>
    <w:p w14:paraId="56C9A452" w14:textId="77777777" w:rsidR="00522F09" w:rsidRDefault="00522F09" w:rsidP="00522F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0B1B589" w14:textId="77777777" w:rsidR="00522F09" w:rsidRDefault="00522F09" w:rsidP="00522F09">
      <w:pPr>
        <w:pStyle w:val="NoSpacing"/>
        <w:rPr>
          <w:rFonts w:cs="Times New Roman"/>
          <w:szCs w:val="24"/>
        </w:rPr>
      </w:pPr>
    </w:p>
    <w:p w14:paraId="0C8DF0C9" w14:textId="77777777" w:rsidR="00522F09" w:rsidRDefault="00522F09" w:rsidP="00522F09">
      <w:pPr>
        <w:pStyle w:val="NoSpacing"/>
        <w:rPr>
          <w:rFonts w:cs="Times New Roman"/>
          <w:szCs w:val="24"/>
        </w:rPr>
      </w:pPr>
    </w:p>
    <w:p w14:paraId="3C5B0259" w14:textId="77777777" w:rsidR="00522F09" w:rsidRDefault="00522F09" w:rsidP="00522F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William.    (C.F.R. 1422-30 p.276)</w:t>
      </w:r>
    </w:p>
    <w:p w14:paraId="0A75D412" w14:textId="77777777" w:rsidR="00522F09" w:rsidRDefault="00522F09" w:rsidP="00522F09">
      <w:pPr>
        <w:pStyle w:val="NoSpacing"/>
        <w:rPr>
          <w:rFonts w:cs="Times New Roman"/>
          <w:szCs w:val="24"/>
        </w:rPr>
      </w:pPr>
    </w:p>
    <w:p w14:paraId="655571CE" w14:textId="77777777" w:rsidR="00522F09" w:rsidRDefault="00522F09" w:rsidP="00522F09">
      <w:pPr>
        <w:pStyle w:val="NoSpacing"/>
        <w:rPr>
          <w:rFonts w:cs="Times New Roman"/>
          <w:szCs w:val="24"/>
        </w:rPr>
      </w:pPr>
    </w:p>
    <w:p w14:paraId="19FBDFAD" w14:textId="77777777" w:rsidR="00522F09" w:rsidRDefault="00522F09" w:rsidP="00522F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</w:t>
      </w:r>
    </w:p>
    <w:p w14:paraId="6EC0C2A4" w14:textId="77777777" w:rsidR="00522F09" w:rsidRDefault="00522F09" w:rsidP="00522F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Newcaastle</w:t>
      </w:r>
      <w:proofErr w:type="spellEnd"/>
      <w:r>
        <w:rPr>
          <w:rFonts w:cs="Times New Roman"/>
          <w:szCs w:val="24"/>
        </w:rPr>
        <w:t>-upon-Tyne and Northumberland.   (ibid.)</w:t>
      </w:r>
    </w:p>
    <w:p w14:paraId="73F802C3" w14:textId="77777777" w:rsidR="00522F09" w:rsidRDefault="00522F09" w:rsidP="00522F09">
      <w:pPr>
        <w:pStyle w:val="NoSpacing"/>
        <w:rPr>
          <w:rFonts w:cs="Times New Roman"/>
          <w:szCs w:val="24"/>
        </w:rPr>
      </w:pPr>
    </w:p>
    <w:p w14:paraId="0C8EF658" w14:textId="77777777" w:rsidR="00522F09" w:rsidRDefault="00522F09" w:rsidP="00522F09">
      <w:pPr>
        <w:pStyle w:val="NoSpacing"/>
        <w:rPr>
          <w:rFonts w:cs="Times New Roman"/>
          <w:szCs w:val="24"/>
        </w:rPr>
      </w:pPr>
    </w:p>
    <w:p w14:paraId="638D390D" w14:textId="77777777" w:rsidR="00522F09" w:rsidRPr="00771EF7" w:rsidRDefault="00522F09" w:rsidP="00522F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2024</w:t>
      </w:r>
    </w:p>
    <w:p w14:paraId="67987A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83A6D" w14:textId="77777777" w:rsidR="00522F09" w:rsidRDefault="00522F09" w:rsidP="009139A6">
      <w:r>
        <w:separator/>
      </w:r>
    </w:p>
  </w:endnote>
  <w:endnote w:type="continuationSeparator" w:id="0">
    <w:p w14:paraId="047E3896" w14:textId="77777777" w:rsidR="00522F09" w:rsidRDefault="00522F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E34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C0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35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5E058" w14:textId="77777777" w:rsidR="00522F09" w:rsidRDefault="00522F09" w:rsidP="009139A6">
      <w:r>
        <w:separator/>
      </w:r>
    </w:p>
  </w:footnote>
  <w:footnote w:type="continuationSeparator" w:id="0">
    <w:p w14:paraId="2862BCA6" w14:textId="77777777" w:rsidR="00522F09" w:rsidRDefault="00522F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AF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B85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804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09"/>
    <w:rsid w:val="000666E0"/>
    <w:rsid w:val="002510B7"/>
    <w:rsid w:val="00270799"/>
    <w:rsid w:val="00522F0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67BD"/>
  <w15:chartTrackingRefBased/>
  <w15:docId w15:val="{2D10F378-5836-4A5A-9BF7-23884BD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2024-05-09T20:39:00Z</dcterms:created>
  <dcterms:modified xsi:type="dcterms:W3CDTF">2024-05-09T20:40:00Z</dcterms:modified>
</cp:coreProperties>
</file>