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3569" w14:textId="77777777" w:rsidR="00B21785" w:rsidRDefault="00B21785" w:rsidP="00B21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TALBOT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3389D87C" w14:textId="77777777" w:rsidR="00B21785" w:rsidRDefault="00B21785" w:rsidP="00B21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4A42D0A2" w14:textId="77777777" w:rsidR="00B21785" w:rsidRDefault="00B21785" w:rsidP="00B21785">
      <w:pPr>
        <w:pStyle w:val="NoSpacing"/>
        <w:rPr>
          <w:rFonts w:cs="Times New Roman"/>
          <w:szCs w:val="24"/>
        </w:rPr>
      </w:pPr>
    </w:p>
    <w:p w14:paraId="004AAA8D" w14:textId="77777777" w:rsidR="00B21785" w:rsidRDefault="00B21785" w:rsidP="00B21785">
      <w:pPr>
        <w:pStyle w:val="NoSpacing"/>
        <w:rPr>
          <w:rFonts w:cs="Times New Roman"/>
          <w:szCs w:val="24"/>
        </w:rPr>
      </w:pPr>
    </w:p>
    <w:p w14:paraId="4B7D9294" w14:textId="77777777" w:rsidR="00B21785" w:rsidRDefault="00B21785" w:rsidP="00B21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Jan,1458</w:t>
      </w:r>
      <w:r>
        <w:rPr>
          <w:rFonts w:cs="Times New Roman"/>
          <w:szCs w:val="24"/>
        </w:rPr>
        <w:tab/>
        <w:t>He was one of those to whom John Astbury of London, upholder(q.v.),</w:t>
      </w:r>
    </w:p>
    <w:p w14:paraId="2B6D09D1" w14:textId="77777777" w:rsidR="00B21785" w:rsidRDefault="00B21785" w:rsidP="00B21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his goods and chattels.</w:t>
      </w:r>
    </w:p>
    <w:p w14:paraId="111E54D2" w14:textId="77777777" w:rsidR="00B21785" w:rsidRDefault="00B21785" w:rsidP="00B21785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58-82</w:t>
      </w:r>
      <w:r w:rsidRPr="00D02259">
        <w:rPr>
          <w:rFonts w:cs="Times New Roman"/>
          <w:szCs w:val="24"/>
        </w:rPr>
        <w:t xml:space="preserve">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61</w:t>
      </w:r>
      <w:r w:rsidRPr="00D02259">
        <w:rPr>
          <w:rFonts w:cs="Times New Roman"/>
          <w:szCs w:val="24"/>
        </w:rPr>
        <w:t xml:space="preserve"> p.</w:t>
      </w:r>
      <w:r>
        <w:rPr>
          <w:rFonts w:cs="Times New Roman"/>
          <w:szCs w:val="24"/>
        </w:rPr>
        <w:t>149)</w:t>
      </w:r>
    </w:p>
    <w:p w14:paraId="53A8B11D" w14:textId="77777777" w:rsidR="00B21785" w:rsidRDefault="00B21785" w:rsidP="00B21785">
      <w:pPr>
        <w:pStyle w:val="NoSpacing"/>
        <w:ind w:left="1440" w:hanging="720"/>
        <w:rPr>
          <w:rFonts w:cs="Times New Roman"/>
          <w:szCs w:val="24"/>
        </w:rPr>
      </w:pPr>
    </w:p>
    <w:p w14:paraId="099F818D" w14:textId="77777777" w:rsidR="00B21785" w:rsidRDefault="00B21785" w:rsidP="00B21785">
      <w:pPr>
        <w:pStyle w:val="NoSpacing"/>
        <w:ind w:left="1440" w:hanging="720"/>
        <w:rPr>
          <w:rFonts w:cs="Times New Roman"/>
          <w:szCs w:val="24"/>
        </w:rPr>
      </w:pPr>
    </w:p>
    <w:p w14:paraId="4739B3CC" w14:textId="77777777" w:rsidR="00B21785" w:rsidRDefault="00B21785" w:rsidP="00B21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43BFE4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56DE1" w14:textId="77777777" w:rsidR="00B21785" w:rsidRDefault="00B21785" w:rsidP="009139A6">
      <w:r>
        <w:separator/>
      </w:r>
    </w:p>
  </w:endnote>
  <w:endnote w:type="continuationSeparator" w:id="0">
    <w:p w14:paraId="31BF11AD" w14:textId="77777777" w:rsidR="00B21785" w:rsidRDefault="00B217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A6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BE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23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9FA4" w14:textId="77777777" w:rsidR="00B21785" w:rsidRDefault="00B21785" w:rsidP="009139A6">
      <w:r>
        <w:separator/>
      </w:r>
    </w:p>
  </w:footnote>
  <w:footnote w:type="continuationSeparator" w:id="0">
    <w:p w14:paraId="7050DDDA" w14:textId="77777777" w:rsidR="00B21785" w:rsidRDefault="00B217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B4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E4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C7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8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21785"/>
    <w:rsid w:val="00BA00AB"/>
    <w:rsid w:val="00C71834"/>
    <w:rsid w:val="00CB4ED9"/>
    <w:rsid w:val="00DA256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C92D8"/>
  <w15:chartTrackingRefBased/>
  <w15:docId w15:val="{1CA886E6-BE4D-48B7-BDB2-4E134C3A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2025-02-06T21:11:00Z</dcterms:created>
  <dcterms:modified xsi:type="dcterms:W3CDTF">2025-02-06T21:12:00Z</dcterms:modified>
</cp:coreProperties>
</file>