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4C0" w:rsidRDefault="003F44C0" w:rsidP="003F44C0">
      <w:pPr>
        <w:pStyle w:val="NoSpacing"/>
      </w:pPr>
      <w:r>
        <w:rPr>
          <w:u w:val="single"/>
        </w:rPr>
        <w:t>Thomas THODAY</w:t>
      </w:r>
      <w:r>
        <w:t xml:space="preserve">      (fl.1421)</w:t>
      </w:r>
    </w:p>
    <w:p w:rsidR="003F44C0" w:rsidRDefault="003F44C0" w:rsidP="003F44C0">
      <w:pPr>
        <w:pStyle w:val="NoSpacing"/>
      </w:pPr>
    </w:p>
    <w:p w:rsidR="003F44C0" w:rsidRDefault="003F44C0" w:rsidP="003F44C0">
      <w:pPr>
        <w:pStyle w:val="NoSpacing"/>
      </w:pPr>
    </w:p>
    <w:p w:rsidR="003F44C0" w:rsidRDefault="003F44C0" w:rsidP="003F44C0">
      <w:pPr>
        <w:pStyle w:val="NoSpacing"/>
      </w:pPr>
    </w:p>
    <w:p w:rsidR="003F44C0" w:rsidRDefault="003F44C0" w:rsidP="003F44C0">
      <w:pPr>
        <w:pStyle w:val="NoSpacing"/>
      </w:pPr>
      <w:r>
        <w:t>20 Apr.1421</w:t>
      </w:r>
      <w:r>
        <w:tab/>
        <w:t>Settlement of his action against Walter Thoday(q.v.) and his wife,</w:t>
      </w:r>
    </w:p>
    <w:p w:rsidR="003F44C0" w:rsidRDefault="003F44C0" w:rsidP="003F44C0">
      <w:pPr>
        <w:pStyle w:val="NoSpacing"/>
      </w:pPr>
      <w:r>
        <w:tab/>
      </w:r>
      <w:r>
        <w:tab/>
        <w:t>Alice(q.v.), deforciants of a messuage and 15 acres of land in Wyboston,</w:t>
      </w:r>
    </w:p>
    <w:p w:rsidR="003F44C0" w:rsidRDefault="003F44C0" w:rsidP="003F44C0">
      <w:pPr>
        <w:pStyle w:val="NoSpacing"/>
      </w:pPr>
      <w:r>
        <w:tab/>
      </w:r>
      <w:r>
        <w:tab/>
        <w:t>Bedfordshire.</w:t>
      </w:r>
    </w:p>
    <w:p w:rsidR="003F44C0" w:rsidRDefault="003F44C0" w:rsidP="003F44C0">
      <w:pPr>
        <w:pStyle w:val="NoSpacing"/>
      </w:pPr>
      <w:r>
        <w:tab/>
      </w:r>
      <w:r>
        <w:tab/>
        <w:t>(</w:t>
      </w:r>
      <w:hyperlink r:id="rId7" w:history="1">
        <w:r w:rsidRPr="00C36793">
          <w:rPr>
            <w:rStyle w:val="Hyperlink"/>
          </w:rPr>
          <w:t>www.medievalgenealogy.org.uk/fines/abstracts/CP_25_1_6_77.shtml</w:t>
        </w:r>
      </w:hyperlink>
      <w:r>
        <w:t>)</w:t>
      </w:r>
    </w:p>
    <w:p w:rsidR="003F44C0" w:rsidRDefault="003F44C0" w:rsidP="003F44C0">
      <w:pPr>
        <w:pStyle w:val="NoSpacing"/>
      </w:pPr>
    </w:p>
    <w:p w:rsidR="003F44C0" w:rsidRDefault="003F44C0" w:rsidP="003F44C0">
      <w:pPr>
        <w:pStyle w:val="NoSpacing"/>
      </w:pPr>
    </w:p>
    <w:p w:rsidR="003F44C0" w:rsidRDefault="003F44C0" w:rsidP="003F44C0">
      <w:pPr>
        <w:pStyle w:val="NoSpacing"/>
      </w:pPr>
    </w:p>
    <w:p w:rsidR="00BA4020" w:rsidRPr="00186E49" w:rsidRDefault="003F44C0" w:rsidP="003F44C0">
      <w:pPr>
        <w:pStyle w:val="NoSpacing"/>
      </w:pPr>
      <w:r>
        <w:t>6 March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4C0" w:rsidRDefault="003F44C0" w:rsidP="00552EBA">
      <w:r>
        <w:separator/>
      </w:r>
    </w:p>
  </w:endnote>
  <w:endnote w:type="continuationSeparator" w:id="0">
    <w:p w:rsidR="003F44C0" w:rsidRDefault="003F44C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F44C0">
      <w:rPr>
        <w:noProof/>
      </w:rPr>
      <w:t>12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4C0" w:rsidRDefault="003F44C0" w:rsidP="00552EBA">
      <w:r>
        <w:separator/>
      </w:r>
    </w:p>
  </w:footnote>
  <w:footnote w:type="continuationSeparator" w:id="0">
    <w:p w:rsidR="003F44C0" w:rsidRDefault="003F44C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3F44C0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77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2012-03-12T19:50:00Z</dcterms:created>
  <dcterms:modified xsi:type="dcterms:W3CDTF">2012-03-12T19:50:00Z</dcterms:modified>
</cp:coreProperties>
</file>