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Marion THOMHYSON</w:t>
      </w:r>
      <w:r>
        <w:rPr>
          <w:rFonts w:ascii="Times New Roman" w:hAnsi="Times New Roman" w:cs="Times New Roman"/>
          <w:sz w:val="24"/>
          <w:szCs w:val="24"/>
        </w:rPr>
        <w:t xml:space="preserve">        (fl.1469)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York.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Jun.1469</w:t>
      </w:r>
      <w:r>
        <w:rPr>
          <w:rFonts w:ascii="Times New Roman" w:hAnsi="Times New Roman" w:cs="Times New Roman"/>
          <w:sz w:val="24"/>
          <w:szCs w:val="24"/>
        </w:rPr>
        <w:tab/>
        <w:t>She and Robert Thackway(q.v.), formerly unaware that they were related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the third and fourth degrees of consanguinity, had fornicated several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times and had issue. They sought absolution from incest and fornication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a dispensation so that they might marry, with legitimation of issue.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Approved.</w:t>
      </w:r>
    </w:p>
    <w:p w:rsidR="000E196B" w:rsidRDefault="000E196B" w:rsidP="000E196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p.19)</w:t>
      </w: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96B" w:rsidRDefault="000E196B" w:rsidP="000E19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6B" w:rsidRDefault="000E196B" w:rsidP="00564E3C">
      <w:pPr>
        <w:spacing w:after="0" w:line="240" w:lineRule="auto"/>
      </w:pPr>
      <w:r>
        <w:separator/>
      </w:r>
    </w:p>
  </w:endnote>
  <w:endnote w:type="continuationSeparator" w:id="0">
    <w:p w:rsidR="000E196B" w:rsidRDefault="000E196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E196B">
      <w:rPr>
        <w:rFonts w:ascii="Times New Roman" w:hAnsi="Times New Roman" w:cs="Times New Roman"/>
        <w:noProof/>
        <w:sz w:val="24"/>
        <w:szCs w:val="24"/>
      </w:rPr>
      <w:t>22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6B" w:rsidRDefault="000E196B" w:rsidP="00564E3C">
      <w:pPr>
        <w:spacing w:after="0" w:line="240" w:lineRule="auto"/>
      </w:pPr>
      <w:r>
        <w:separator/>
      </w:r>
    </w:p>
  </w:footnote>
  <w:footnote w:type="continuationSeparator" w:id="0">
    <w:p w:rsidR="000E196B" w:rsidRDefault="000E196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6B"/>
    <w:rsid w:val="000E196B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9AF57-EC6A-425C-B708-47754938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2016-01-22T19:37:00Z</dcterms:created>
  <dcterms:modified xsi:type="dcterms:W3CDTF">2016-01-22T19:38:00Z</dcterms:modified>
</cp:coreProperties>
</file>