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  <w:bookmarkStart w:id="0" w:name="_GoBack"/>
      <w:r w:rsidRPr="004E29B8">
        <w:rPr>
          <w:rStyle w:val="Hyperlink"/>
          <w:color w:val="auto"/>
        </w:rPr>
        <w:t xml:space="preserve">Isabel THOMLYSON </w:t>
      </w:r>
      <w:bookmarkEnd w:id="0"/>
      <w:r w:rsidRPr="004E29B8">
        <w:rPr>
          <w:rStyle w:val="Hyperlink"/>
          <w:color w:val="auto"/>
          <w:u w:val="none"/>
        </w:rPr>
        <w:t xml:space="preserve">   </w:t>
      </w:r>
      <w:proofErr w:type="gramStart"/>
      <w:r w:rsidRPr="004E29B8">
        <w:rPr>
          <w:rStyle w:val="Hyperlink"/>
          <w:color w:val="auto"/>
          <w:u w:val="none"/>
        </w:rPr>
        <w:t xml:space="preserve">   (</w:t>
      </w:r>
      <w:proofErr w:type="gramEnd"/>
      <w:r w:rsidRPr="004E29B8">
        <w:rPr>
          <w:rStyle w:val="Hyperlink"/>
          <w:color w:val="auto"/>
          <w:u w:val="none"/>
        </w:rPr>
        <w:t>fl.1435)</w:t>
      </w: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  <w:r w:rsidRPr="004E29B8">
        <w:rPr>
          <w:rStyle w:val="Hyperlink"/>
          <w:color w:val="auto"/>
          <w:u w:val="none"/>
        </w:rPr>
        <w:t xml:space="preserve">of West </w:t>
      </w:r>
      <w:proofErr w:type="spellStart"/>
      <w:r w:rsidRPr="004E29B8">
        <w:rPr>
          <w:rStyle w:val="Hyperlink"/>
          <w:color w:val="auto"/>
          <w:u w:val="none"/>
        </w:rPr>
        <w:t>Tanfield</w:t>
      </w:r>
      <w:proofErr w:type="spellEnd"/>
      <w:r w:rsidRPr="004E29B8">
        <w:rPr>
          <w:rStyle w:val="Hyperlink"/>
          <w:color w:val="auto"/>
          <w:u w:val="none"/>
        </w:rPr>
        <w:t>, North Riding of Yorkshire.</w:t>
      </w: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  <w:r w:rsidRPr="004E29B8">
        <w:rPr>
          <w:rStyle w:val="Hyperlink"/>
          <w:color w:val="auto"/>
          <w:u w:val="none"/>
        </w:rPr>
        <w:t>= John(q.v.).</w:t>
      </w: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  <w:r w:rsidRPr="004E29B8">
        <w:t>(</w:t>
      </w:r>
      <w:hyperlink r:id="rId6" w:history="1">
        <w:r w:rsidRPr="004E29B8">
          <w:rPr>
            <w:rStyle w:val="Hyperlink"/>
            <w:color w:val="auto"/>
            <w:u w:val="none"/>
          </w:rPr>
          <w:t>www.medievalgenealogy.org.uk/fines/abstracts/CP_25_1_280_157.shtml</w:t>
        </w:r>
      </w:hyperlink>
      <w:r w:rsidRPr="004E29B8">
        <w:rPr>
          <w:rStyle w:val="Hyperlink"/>
          <w:color w:val="auto"/>
          <w:u w:val="none"/>
        </w:rPr>
        <w:t>)</w:t>
      </w: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  <w:r w:rsidRPr="004E29B8">
        <w:rPr>
          <w:rStyle w:val="Hyperlink"/>
          <w:color w:val="auto"/>
          <w:u w:val="none"/>
        </w:rPr>
        <w:t xml:space="preserve"> 1 May1435</w:t>
      </w:r>
      <w:r w:rsidRPr="004E29B8">
        <w:rPr>
          <w:rStyle w:val="Hyperlink"/>
          <w:color w:val="auto"/>
          <w:u w:val="none"/>
        </w:rPr>
        <w:tab/>
        <w:t xml:space="preserve">Settlement of the action taken against them by John </w:t>
      </w:r>
      <w:proofErr w:type="spellStart"/>
      <w:r w:rsidRPr="004E29B8">
        <w:rPr>
          <w:rStyle w:val="Hyperlink"/>
          <w:color w:val="auto"/>
          <w:u w:val="none"/>
        </w:rPr>
        <w:t>Maunby</w:t>
      </w:r>
      <w:proofErr w:type="spellEnd"/>
      <w:r w:rsidRPr="004E29B8">
        <w:rPr>
          <w:rStyle w:val="Hyperlink"/>
          <w:color w:val="auto"/>
          <w:u w:val="none"/>
        </w:rPr>
        <w:t>, chaplain(q.v.),</w:t>
      </w:r>
    </w:p>
    <w:p w:rsidR="004E29B8" w:rsidRPr="004E29B8" w:rsidRDefault="004E29B8" w:rsidP="004E29B8">
      <w:pPr>
        <w:pStyle w:val="NoSpacing"/>
        <w:ind w:left="1440"/>
        <w:rPr>
          <w:rStyle w:val="Hyperlink"/>
          <w:color w:val="auto"/>
          <w:u w:val="none"/>
        </w:rPr>
      </w:pPr>
      <w:r w:rsidRPr="004E29B8">
        <w:rPr>
          <w:rStyle w:val="Hyperlink"/>
          <w:color w:val="auto"/>
          <w:u w:val="none"/>
        </w:rPr>
        <w:t xml:space="preserve">and Richard Thornburgh(q.v.) over 6 </w:t>
      </w:r>
      <w:proofErr w:type="spellStart"/>
      <w:r w:rsidRPr="004E29B8">
        <w:rPr>
          <w:rStyle w:val="Hyperlink"/>
          <w:color w:val="auto"/>
          <w:u w:val="none"/>
        </w:rPr>
        <w:t>messuages</w:t>
      </w:r>
      <w:proofErr w:type="spellEnd"/>
      <w:r w:rsidRPr="004E29B8">
        <w:rPr>
          <w:rStyle w:val="Hyperlink"/>
          <w:color w:val="auto"/>
          <w:u w:val="none"/>
        </w:rPr>
        <w:t xml:space="preserve">, 6 </w:t>
      </w:r>
      <w:proofErr w:type="spellStart"/>
      <w:r w:rsidRPr="004E29B8">
        <w:rPr>
          <w:rStyle w:val="Hyperlink"/>
          <w:color w:val="auto"/>
          <w:u w:val="none"/>
        </w:rPr>
        <w:t>bovates</w:t>
      </w:r>
      <w:proofErr w:type="spellEnd"/>
      <w:r w:rsidRPr="004E29B8">
        <w:rPr>
          <w:rStyle w:val="Hyperlink"/>
          <w:color w:val="auto"/>
          <w:u w:val="none"/>
        </w:rPr>
        <w:t xml:space="preserve"> of land, 4 acres of meadow and 6s of rent in Norton Conyers and Sutton </w:t>
      </w:r>
      <w:proofErr w:type="spellStart"/>
      <w:r w:rsidRPr="004E29B8">
        <w:rPr>
          <w:rStyle w:val="Hyperlink"/>
          <w:color w:val="auto"/>
          <w:u w:val="none"/>
        </w:rPr>
        <w:t>Howgrave</w:t>
      </w:r>
      <w:proofErr w:type="spellEnd"/>
      <w:r w:rsidRPr="004E29B8">
        <w:rPr>
          <w:rStyle w:val="Hyperlink"/>
          <w:color w:val="auto"/>
          <w:u w:val="none"/>
        </w:rPr>
        <w:t>.</w:t>
      </w:r>
    </w:p>
    <w:p w:rsidR="004E29B8" w:rsidRPr="004E29B8" w:rsidRDefault="004E29B8" w:rsidP="004E29B8">
      <w:pPr>
        <w:pStyle w:val="NoSpacing"/>
        <w:ind w:left="1440"/>
        <w:rPr>
          <w:rStyle w:val="Hyperlink"/>
          <w:color w:val="auto"/>
          <w:u w:val="none"/>
        </w:rPr>
      </w:pPr>
      <w:r w:rsidRPr="004E29B8">
        <w:rPr>
          <w:rStyle w:val="Hyperlink"/>
          <w:color w:val="auto"/>
          <w:u w:val="none"/>
        </w:rPr>
        <w:t>(ibid.)</w:t>
      </w: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</w:p>
    <w:p w:rsidR="004E29B8" w:rsidRPr="004E29B8" w:rsidRDefault="004E29B8" w:rsidP="004E29B8">
      <w:pPr>
        <w:pStyle w:val="NoSpacing"/>
        <w:rPr>
          <w:rStyle w:val="Hyperlink"/>
          <w:color w:val="auto"/>
          <w:u w:val="none"/>
        </w:rPr>
      </w:pPr>
      <w:r w:rsidRPr="004E29B8">
        <w:rPr>
          <w:rStyle w:val="Hyperlink"/>
          <w:color w:val="auto"/>
          <w:u w:val="none"/>
        </w:rPr>
        <w:t>30 November 2014</w:t>
      </w:r>
    </w:p>
    <w:p w:rsidR="006B2F86" w:rsidRPr="004E29B8" w:rsidRDefault="004E29B8" w:rsidP="00E71FC3">
      <w:pPr>
        <w:pStyle w:val="NoSpacing"/>
      </w:pPr>
    </w:p>
    <w:sectPr w:rsidR="006B2F86" w:rsidRPr="004E29B8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9B8" w:rsidRDefault="004E29B8" w:rsidP="00E71FC3">
      <w:pPr>
        <w:spacing w:after="0" w:line="240" w:lineRule="auto"/>
      </w:pPr>
      <w:r>
        <w:separator/>
      </w:r>
    </w:p>
  </w:endnote>
  <w:endnote w:type="continuationSeparator" w:id="0">
    <w:p w:rsidR="004E29B8" w:rsidRDefault="004E29B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9B8" w:rsidRDefault="004E29B8" w:rsidP="00E71FC3">
      <w:pPr>
        <w:spacing w:after="0" w:line="240" w:lineRule="auto"/>
      </w:pPr>
      <w:r>
        <w:separator/>
      </w:r>
    </w:p>
  </w:footnote>
  <w:footnote w:type="continuationSeparator" w:id="0">
    <w:p w:rsidR="004E29B8" w:rsidRDefault="004E29B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9B8"/>
    <w:rsid w:val="001A7C09"/>
    <w:rsid w:val="004E29B8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23F89-4752-4B45-AF09-5F957570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4E2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280_15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2016-11-23T21:49:00Z</dcterms:created>
  <dcterms:modified xsi:type="dcterms:W3CDTF">2016-11-23T21:52:00Z</dcterms:modified>
</cp:coreProperties>
</file>