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E647" w14:textId="77777777" w:rsidR="00256489" w:rsidRDefault="00256489" w:rsidP="002564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TUCKET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d.1471)</w:t>
      </w:r>
    </w:p>
    <w:p w14:paraId="74CBF0A8" w14:textId="77777777" w:rsidR="00256489" w:rsidRDefault="00256489" w:rsidP="00256489">
      <w:pPr>
        <w:pStyle w:val="NoSpacing"/>
        <w:rPr>
          <w:rFonts w:cs="Times New Roman"/>
          <w:szCs w:val="24"/>
        </w:rPr>
      </w:pPr>
    </w:p>
    <w:p w14:paraId="4EDC4615" w14:textId="77777777" w:rsidR="00256489" w:rsidRDefault="00256489" w:rsidP="00256489">
      <w:pPr>
        <w:pStyle w:val="NoSpacing"/>
        <w:rPr>
          <w:rFonts w:cs="Times New Roman"/>
          <w:szCs w:val="24"/>
        </w:rPr>
      </w:pPr>
    </w:p>
    <w:p w14:paraId="73796094" w14:textId="77777777" w:rsidR="00256489" w:rsidRDefault="00256489" w:rsidP="002564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 was one of those who founded the chapel of </w:t>
      </w:r>
      <w:proofErr w:type="spellStart"/>
      <w:proofErr w:type="gramStart"/>
      <w:r>
        <w:rPr>
          <w:rFonts w:cs="Times New Roman"/>
          <w:szCs w:val="24"/>
        </w:rPr>
        <w:t>St.Swithun</w:t>
      </w:r>
      <w:proofErr w:type="spellEnd"/>
      <w:proofErr w:type="gramEnd"/>
      <w:r>
        <w:rPr>
          <w:rFonts w:cs="Times New Roman"/>
          <w:szCs w:val="24"/>
        </w:rPr>
        <w:t xml:space="preserve"> in Skelton on Ure.</w:t>
      </w:r>
    </w:p>
    <w:p w14:paraId="127AFC83" w14:textId="77777777" w:rsidR="00256489" w:rsidRDefault="00256489" w:rsidP="002564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(“Religion, Time and Memorial Culture in Late Medieval Ripon” by Stephen </w:t>
      </w:r>
      <w:proofErr w:type="spellStart"/>
      <w:r>
        <w:rPr>
          <w:rFonts w:cs="Times New Roman"/>
          <w:szCs w:val="24"/>
        </w:rPr>
        <w:t>Werronen</w:t>
      </w:r>
      <w:proofErr w:type="spellEnd"/>
      <w:r>
        <w:rPr>
          <w:rFonts w:cs="Times New Roman"/>
          <w:szCs w:val="24"/>
        </w:rPr>
        <w:t>,</w:t>
      </w:r>
    </w:p>
    <w:p w14:paraId="1335F30D" w14:textId="77777777" w:rsidR="00256489" w:rsidRDefault="00256489" w:rsidP="002564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Royal Historical Society publication, pub. by The Boydell Press, 2017, p.143)</w:t>
      </w:r>
    </w:p>
    <w:p w14:paraId="17B9FBD0" w14:textId="77777777" w:rsidR="00256489" w:rsidRDefault="00256489" w:rsidP="00256489">
      <w:pPr>
        <w:pStyle w:val="NoSpacing"/>
        <w:rPr>
          <w:rFonts w:cs="Times New Roman"/>
          <w:szCs w:val="24"/>
        </w:rPr>
      </w:pPr>
    </w:p>
    <w:p w14:paraId="54FE15FB" w14:textId="77777777" w:rsidR="00256489" w:rsidRDefault="00256489" w:rsidP="00256489">
      <w:pPr>
        <w:pStyle w:val="NoSpacing"/>
        <w:rPr>
          <w:rFonts w:cs="Times New Roman"/>
          <w:szCs w:val="24"/>
        </w:rPr>
      </w:pPr>
    </w:p>
    <w:p w14:paraId="329E1999" w14:textId="77777777" w:rsidR="00256489" w:rsidRDefault="00256489" w:rsidP="002564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577E6E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F55E" w14:textId="77777777" w:rsidR="00256489" w:rsidRDefault="00256489" w:rsidP="009139A6">
      <w:r>
        <w:separator/>
      </w:r>
    </w:p>
  </w:endnote>
  <w:endnote w:type="continuationSeparator" w:id="0">
    <w:p w14:paraId="50D149F5" w14:textId="77777777" w:rsidR="00256489" w:rsidRDefault="002564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5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E3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4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63CC" w14:textId="77777777" w:rsidR="00256489" w:rsidRDefault="00256489" w:rsidP="009139A6">
      <w:r>
        <w:separator/>
      </w:r>
    </w:p>
  </w:footnote>
  <w:footnote w:type="continuationSeparator" w:id="0">
    <w:p w14:paraId="271EDE3A" w14:textId="77777777" w:rsidR="00256489" w:rsidRDefault="002564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D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CE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35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89"/>
    <w:rsid w:val="000666E0"/>
    <w:rsid w:val="002510B7"/>
    <w:rsid w:val="00256489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3515"/>
  <w15:chartTrackingRefBased/>
  <w15:docId w15:val="{4367FD76-7A65-4DB7-B0C2-AE08EA9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2025-01-28T07:47:00Z</dcterms:created>
  <dcterms:modified xsi:type="dcterms:W3CDTF">2025-01-28T07:47:00Z</dcterms:modified>
</cp:coreProperties>
</file>