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269B" w14:textId="77777777" w:rsidR="00410551" w:rsidRDefault="00410551" w:rsidP="0041055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Roger WHELPDALE</w:t>
      </w:r>
      <w:r>
        <w:rPr>
          <w:rFonts w:cs="Times New Roman"/>
          <w:szCs w:val="24"/>
          <w:lang w:val="en-GB"/>
        </w:rPr>
        <w:t xml:space="preserve">      (fl.1404-20)</w:t>
      </w:r>
    </w:p>
    <w:p w14:paraId="65C0FDB8" w14:textId="77777777" w:rsidR="00410551" w:rsidRDefault="00410551" w:rsidP="004105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Provost of Queen’s College, Oxford University.</w:t>
      </w:r>
    </w:p>
    <w:p w14:paraId="37D26DE3" w14:textId="77777777" w:rsidR="00410551" w:rsidRDefault="00410551" w:rsidP="00410551">
      <w:pPr>
        <w:pStyle w:val="NoSpacing"/>
        <w:rPr>
          <w:rFonts w:cs="Times New Roman"/>
          <w:szCs w:val="24"/>
        </w:rPr>
      </w:pPr>
    </w:p>
    <w:p w14:paraId="1ECE627A" w14:textId="77777777" w:rsidR="00410551" w:rsidRDefault="00410551" w:rsidP="00410551">
      <w:pPr>
        <w:pStyle w:val="NoSpacing"/>
        <w:rPr>
          <w:rFonts w:cs="Times New Roman"/>
          <w:szCs w:val="24"/>
        </w:rPr>
      </w:pPr>
    </w:p>
    <w:p w14:paraId="45A62847" w14:textId="77777777" w:rsidR="00393D3A" w:rsidRDefault="00393D3A" w:rsidP="00393D3A">
      <w:pPr>
        <w:pStyle w:val="NoSpacing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1403</w:t>
      </w:r>
      <w:r>
        <w:rPr>
          <w:rFonts w:cs="Times New Roman"/>
          <w:szCs w:val="24"/>
        </w:rPr>
        <w:tab/>
        <w:t>Proctor.</w:t>
      </w:r>
    </w:p>
    <w:p w14:paraId="7164DE04" w14:textId="462BD25E" w:rsidR="00393D3A" w:rsidRDefault="00393D3A" w:rsidP="004105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("Oxford Honours 1220 – 1896" pub. The Clarendon Press 1894 p.268)</w:t>
      </w:r>
    </w:p>
    <w:p w14:paraId="6EA4A0F5" w14:textId="77777777" w:rsidR="00410551" w:rsidRDefault="00410551" w:rsidP="004105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1404-20</w:t>
      </w:r>
      <w:r>
        <w:rPr>
          <w:rFonts w:cs="Times New Roman"/>
          <w:szCs w:val="24"/>
        </w:rPr>
        <w:tab/>
        <w:t>He was Provost.</w:t>
      </w:r>
    </w:p>
    <w:p w14:paraId="3CBFD183" w14:textId="77777777" w:rsidR="00410551" w:rsidRDefault="00410551" w:rsidP="00410551">
      <w:pPr>
        <w:pStyle w:val="NoSpacing"/>
        <w:ind w:left="1440"/>
        <w:rPr>
          <w:rFonts w:cs="Times New Roman"/>
          <w:szCs w:val="24"/>
          <w:lang w:val="en-GB"/>
        </w:rPr>
      </w:pPr>
      <w:r w:rsidRPr="00C270FC">
        <w:rPr>
          <w:rFonts w:cs="Times New Roman"/>
          <w:szCs w:val="24"/>
          <w:lang w:val="en-GB"/>
        </w:rPr>
        <w:t>'The Queen's College', in </w:t>
      </w:r>
      <w:r w:rsidRPr="00C270FC">
        <w:rPr>
          <w:rFonts w:cs="Times New Roman"/>
          <w:i/>
          <w:iCs/>
          <w:szCs w:val="24"/>
          <w:lang w:val="en-GB"/>
        </w:rPr>
        <w:t>A History of the County of Oxford: Volume 3, the University of Oxford</w:t>
      </w:r>
      <w:r w:rsidRPr="00C270FC">
        <w:rPr>
          <w:rFonts w:cs="Times New Roman"/>
          <w:szCs w:val="24"/>
          <w:lang w:val="en-GB"/>
        </w:rPr>
        <w:t>, ed. H E Salter, Mary D Lobel( London, 1954), </w:t>
      </w:r>
      <w:r w:rsidRPr="00C270FC">
        <w:rPr>
          <w:rFonts w:cs="Times New Roman"/>
          <w:i/>
          <w:iCs/>
          <w:szCs w:val="24"/>
          <w:lang w:val="en-GB"/>
        </w:rPr>
        <w:t>British History Online</w:t>
      </w:r>
      <w:r w:rsidRPr="00C270FC">
        <w:rPr>
          <w:rFonts w:cs="Times New Roman"/>
          <w:szCs w:val="24"/>
          <w:lang w:val="en-GB"/>
        </w:rPr>
        <w:t> https://www.british-history.ac.uk/vch/oxon/vol3/pp132-143 [accessed 27 November 2024].</w:t>
      </w:r>
    </w:p>
    <w:p w14:paraId="25D567D5" w14:textId="77777777" w:rsidR="00410551" w:rsidRDefault="00410551" w:rsidP="00410551">
      <w:pPr>
        <w:pStyle w:val="NoSpacing"/>
        <w:rPr>
          <w:rFonts w:cs="Times New Roman"/>
          <w:szCs w:val="24"/>
          <w:lang w:val="en-GB"/>
        </w:rPr>
      </w:pPr>
    </w:p>
    <w:p w14:paraId="06FD16AC" w14:textId="77777777" w:rsidR="00410551" w:rsidRDefault="00410551" w:rsidP="00410551">
      <w:pPr>
        <w:pStyle w:val="NoSpacing"/>
        <w:rPr>
          <w:rFonts w:cs="Times New Roman"/>
          <w:szCs w:val="24"/>
          <w:lang w:val="en-GB"/>
        </w:rPr>
      </w:pPr>
    </w:p>
    <w:p w14:paraId="365B721E" w14:textId="77777777" w:rsidR="00410551" w:rsidRDefault="00410551" w:rsidP="0041055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27 November 2024</w:t>
      </w:r>
    </w:p>
    <w:p w14:paraId="148E2916" w14:textId="7D190168" w:rsidR="00393D3A" w:rsidRDefault="00393D3A" w:rsidP="0041055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5 August 2025</w:t>
      </w:r>
    </w:p>
    <w:p w14:paraId="158A89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105B" w14:textId="77777777" w:rsidR="000E6F7F" w:rsidRDefault="000E6F7F" w:rsidP="009139A6">
      <w:r>
        <w:separator/>
      </w:r>
    </w:p>
  </w:endnote>
  <w:endnote w:type="continuationSeparator" w:id="0">
    <w:p w14:paraId="6F05BF05" w14:textId="77777777" w:rsidR="000E6F7F" w:rsidRDefault="000E6F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4D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84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CB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D6EF" w14:textId="77777777" w:rsidR="000E6F7F" w:rsidRDefault="000E6F7F" w:rsidP="009139A6">
      <w:r>
        <w:separator/>
      </w:r>
    </w:p>
  </w:footnote>
  <w:footnote w:type="continuationSeparator" w:id="0">
    <w:p w14:paraId="3646C070" w14:textId="77777777" w:rsidR="000E6F7F" w:rsidRDefault="000E6F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5B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B8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07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51"/>
    <w:rsid w:val="00030B35"/>
    <w:rsid w:val="000666E0"/>
    <w:rsid w:val="000E6F7F"/>
    <w:rsid w:val="002510B7"/>
    <w:rsid w:val="00270799"/>
    <w:rsid w:val="00393D3A"/>
    <w:rsid w:val="0041055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C911"/>
  <w15:chartTrackingRefBased/>
  <w15:docId w15:val="{C7C9DE95-7A2C-4D19-B1CF-1BD5102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2024-11-27T19:29:00Z</dcterms:created>
  <dcterms:modified xsi:type="dcterms:W3CDTF">2025-08-05T15:28:00Z</dcterms:modified>
</cp:coreProperties>
</file>