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6D37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WODEHULL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d.ca.1410)</w:t>
      </w:r>
    </w:p>
    <w:p w14:paraId="08ED9ADF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E5AFFDB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1639CB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Nov.1410</w:t>
      </w:r>
      <w:r>
        <w:rPr>
          <w:rFonts w:ascii="Times New Roman" w:hAnsi="Times New Roman" w:cs="Times New Roman"/>
          <w:sz w:val="24"/>
          <w:szCs w:val="24"/>
        </w:rPr>
        <w:tab/>
        <w:t xml:space="preserve">The Escheators of Northamptonshire, Bedfordshire and Wiltshire were </w:t>
      </w:r>
    </w:p>
    <w:p w14:paraId="03B3F44C" w14:textId="77777777" w:rsidR="00F82B9C" w:rsidRPr="00324257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ordered to take his lands into the King’s hands and make inquisition touching his lands and heir.</w:t>
      </w:r>
    </w:p>
    <w:p w14:paraId="29AFA907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p.189)</w:t>
      </w:r>
    </w:p>
    <w:p w14:paraId="52F44BD5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10DFF80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10F922B" w14:textId="77777777" w:rsidR="00F82B9C" w:rsidRDefault="00F82B9C" w:rsidP="00F82B9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August 2023</w:t>
      </w:r>
    </w:p>
    <w:p w14:paraId="18917F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3E3B" w14:textId="77777777" w:rsidR="00F82B9C" w:rsidRDefault="00F82B9C" w:rsidP="009139A6">
      <w:r>
        <w:separator/>
      </w:r>
    </w:p>
  </w:endnote>
  <w:endnote w:type="continuationSeparator" w:id="0">
    <w:p w14:paraId="70415A7B" w14:textId="77777777" w:rsidR="00F82B9C" w:rsidRDefault="00F82B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FF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9C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BA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7DCB" w14:textId="77777777" w:rsidR="00F82B9C" w:rsidRDefault="00F82B9C" w:rsidP="009139A6">
      <w:r>
        <w:separator/>
      </w:r>
    </w:p>
  </w:footnote>
  <w:footnote w:type="continuationSeparator" w:id="0">
    <w:p w14:paraId="35650A22" w14:textId="77777777" w:rsidR="00F82B9C" w:rsidRDefault="00F82B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23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9B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EF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9C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4821"/>
  <w15:chartTrackingRefBased/>
  <w15:docId w15:val="{DF2D6938-0E74-4CD7-8A0B-21DA619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9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2025-03-09T20:38:00Z</dcterms:created>
  <dcterms:modified xsi:type="dcterms:W3CDTF">2025-03-09T20:38:00Z</dcterms:modified>
</cp:coreProperties>
</file>