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4AD" w:rsidRDefault="009334AD" w:rsidP="009334AD">
      <w:pPr>
        <w:pStyle w:val="NoSpacing"/>
      </w:pPr>
      <w:r>
        <w:rPr>
          <w:u w:val="single"/>
        </w:rPr>
        <w:t>Richard ANABLE</w:t>
      </w:r>
      <w:r>
        <w:t xml:space="preserve">    (fl.1459)</w:t>
      </w:r>
    </w:p>
    <w:p w:rsidR="009334AD" w:rsidRDefault="009334AD" w:rsidP="009334AD">
      <w:pPr>
        <w:pStyle w:val="NoSpacing"/>
      </w:pPr>
    </w:p>
    <w:p w:rsidR="009334AD" w:rsidRDefault="009334AD" w:rsidP="009334AD">
      <w:pPr>
        <w:pStyle w:val="NoSpacing"/>
      </w:pPr>
    </w:p>
    <w:p w:rsidR="009334AD" w:rsidRDefault="009334AD" w:rsidP="009334AD">
      <w:pPr>
        <w:pStyle w:val="NoSpacing"/>
      </w:pPr>
      <w:r>
        <w:t>22 Apr.1459</w:t>
      </w:r>
      <w:r>
        <w:tab/>
        <w:t xml:space="preserve">Settlement of his action against Robert Dysney(q.v.) and his wife, </w:t>
      </w:r>
    </w:p>
    <w:p w:rsidR="009334AD" w:rsidRDefault="009334AD" w:rsidP="009334AD">
      <w:pPr>
        <w:pStyle w:val="NoSpacing"/>
      </w:pPr>
      <w:r>
        <w:tab/>
      </w:r>
      <w:r>
        <w:tab/>
        <w:t>Margaret(q.v.), deforciants of 12 messuages, 140 acres of land, 4 acres of</w:t>
      </w:r>
    </w:p>
    <w:p w:rsidR="009334AD" w:rsidRDefault="009334AD" w:rsidP="009334AD">
      <w:pPr>
        <w:pStyle w:val="NoSpacing"/>
      </w:pPr>
      <w:r>
        <w:tab/>
      </w:r>
      <w:r>
        <w:tab/>
        <w:t>meadow and 2s of rent in Dunstable,  Totternhoe, Houghton Regis, Sewell,</w:t>
      </w:r>
    </w:p>
    <w:p w:rsidR="009334AD" w:rsidRDefault="009334AD" w:rsidP="009334AD">
      <w:pPr>
        <w:pStyle w:val="NoSpacing"/>
      </w:pPr>
      <w:r>
        <w:tab/>
      </w:r>
      <w:r>
        <w:tab/>
        <w:t>Whipsnade, Caddington and Kensworth, Bedfordshire.</w:t>
      </w:r>
    </w:p>
    <w:p w:rsidR="009334AD" w:rsidRDefault="009334AD" w:rsidP="009334AD">
      <w:pPr>
        <w:pStyle w:val="NoSpacing"/>
      </w:pPr>
      <w:r>
        <w:tab/>
      </w:r>
      <w:r>
        <w:tab/>
        <w:t>(</w:t>
      </w:r>
      <w:hyperlink r:id="rId7" w:history="1">
        <w:r w:rsidRPr="008A13C3">
          <w:rPr>
            <w:rStyle w:val="Hyperlink"/>
          </w:rPr>
          <w:t>www.medievalgenealogy.org.uk/fines/abstracts/CP_25_1_6_81.shtml</w:t>
        </w:r>
      </w:hyperlink>
      <w:r>
        <w:t>)</w:t>
      </w:r>
    </w:p>
    <w:p w:rsidR="009334AD" w:rsidRDefault="009334AD" w:rsidP="009334AD">
      <w:pPr>
        <w:pStyle w:val="NoSpacing"/>
      </w:pPr>
    </w:p>
    <w:p w:rsidR="009334AD" w:rsidRDefault="009334AD" w:rsidP="009334AD">
      <w:pPr>
        <w:pStyle w:val="NoSpacing"/>
      </w:pPr>
    </w:p>
    <w:p w:rsidR="009334AD" w:rsidRDefault="009334AD" w:rsidP="009334AD">
      <w:pPr>
        <w:pStyle w:val="NoSpacing"/>
      </w:pPr>
      <w:r>
        <w:t>25 February 2013</w:t>
      </w:r>
    </w:p>
    <w:p w:rsidR="00BA4020" w:rsidRPr="00186E49" w:rsidRDefault="009334A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4AD" w:rsidRDefault="009334AD" w:rsidP="00552EBA">
      <w:r>
        <w:separator/>
      </w:r>
    </w:p>
  </w:endnote>
  <w:endnote w:type="continuationSeparator" w:id="0">
    <w:p w:rsidR="009334AD" w:rsidRDefault="009334A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334AD">
      <w:rPr>
        <w:noProof/>
      </w:rPr>
      <w:t>06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4AD" w:rsidRDefault="009334AD" w:rsidP="00552EBA">
      <w:r>
        <w:separator/>
      </w:r>
    </w:p>
  </w:footnote>
  <w:footnote w:type="continuationSeparator" w:id="0">
    <w:p w:rsidR="009334AD" w:rsidRDefault="009334A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4A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2013-03-06T19:47:00Z</dcterms:created>
  <dcterms:modified xsi:type="dcterms:W3CDTF">2013-03-06T19:48:00Z</dcterms:modified>
</cp:coreProperties>
</file>