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Margaret de ARDERN</w:t>
      </w:r>
      <w:r>
        <w:rPr>
          <w:rStyle w:val="Hyperlink"/>
          <w:u w:val="none"/>
        </w:rPr>
        <w:t xml:space="preserve">       (fl.1406)</w:t>
      </w:r>
    </w:p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= Sir </w:t>
      </w:r>
      <w:proofErr w:type="gramStart"/>
      <w:r>
        <w:rPr>
          <w:rStyle w:val="Hyperlink"/>
          <w:u w:val="none"/>
        </w:rPr>
        <w:t>John(</w:t>
      </w:r>
      <w:proofErr w:type="gramEnd"/>
      <w:r>
        <w:rPr>
          <w:rStyle w:val="Hyperlink"/>
          <w:u w:val="none"/>
        </w:rPr>
        <w:t xml:space="preserve">q.v.).   </w:t>
      </w:r>
      <w:r>
        <w:rPr>
          <w:rStyle w:val="Hyperlink"/>
          <w:color w:val="auto"/>
          <w:u w:val="none"/>
        </w:rPr>
        <w:t>(</w:t>
      </w:r>
      <w:hyperlink r:id="rId8" w:history="1">
        <w:r w:rsidRPr="00595E3F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 MS 3878/36)</w:t>
      </w:r>
    </w:p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B2630" w:rsidRDefault="004B2630" w:rsidP="004B2630">
      <w:pPr>
        <w:numPr>
          <w:ilvl w:val="1"/>
          <w:numId w:val="1"/>
        </w:numPr>
      </w:pPr>
      <w:r>
        <w:t>Settlement of the action taken by them against John Bury, Parson of</w:t>
      </w:r>
    </w:p>
    <w:p w:rsidR="004B2630" w:rsidRDefault="004B2630" w:rsidP="004B2630">
      <w:pPr>
        <w:ind w:left="1440"/>
      </w:pPr>
      <w:proofErr w:type="spellStart"/>
      <w:proofErr w:type="gramStart"/>
      <w:r>
        <w:t>Elford</w:t>
      </w:r>
      <w:proofErr w:type="spellEnd"/>
      <w:r>
        <w:t>(</w:t>
      </w:r>
      <w:proofErr w:type="gramEnd"/>
      <w:r>
        <w:t xml:space="preserve">q.v.), regarding the manor of </w:t>
      </w:r>
      <w:proofErr w:type="spellStart"/>
      <w:r>
        <w:t>Elford</w:t>
      </w:r>
      <w:proofErr w:type="spellEnd"/>
      <w:r>
        <w:t xml:space="preserve">, Staffordshire.  </w:t>
      </w:r>
    </w:p>
    <w:p w:rsidR="004B2630" w:rsidRPr="004B2630" w:rsidRDefault="004B2630" w:rsidP="004B2630">
      <w:pPr>
        <w:ind w:left="1440"/>
        <w:rPr>
          <w:rStyle w:val="Hyperlink"/>
          <w:color w:val="auto"/>
          <w:u w:val="none"/>
        </w:rPr>
      </w:pPr>
      <w:r>
        <w:t>(</w:t>
      </w:r>
      <w:hyperlink r:id="rId9" w:history="1">
        <w:r w:rsidRPr="003E6AAB">
          <w:rPr>
            <w:rStyle w:val="Hyperlink"/>
          </w:rPr>
          <w:t>www.british-history.ac.uk/report.asp?compid=52500</w:t>
        </w:r>
      </w:hyperlink>
      <w:r>
        <w:t>)</w:t>
      </w:r>
    </w:p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12 Oct.1406</w:t>
      </w:r>
      <w:r>
        <w:rPr>
          <w:rStyle w:val="Hyperlink"/>
          <w:u w:val="none"/>
        </w:rPr>
        <w:tab/>
        <w:t xml:space="preserve">John </w:t>
      </w:r>
      <w:proofErr w:type="spellStart"/>
      <w:proofErr w:type="gramStart"/>
      <w:r>
        <w:rPr>
          <w:rStyle w:val="Hyperlink"/>
          <w:u w:val="none"/>
        </w:rPr>
        <w:t>Pygot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quitclaimed the manors of </w:t>
      </w:r>
      <w:proofErr w:type="spellStart"/>
      <w:r>
        <w:rPr>
          <w:rStyle w:val="Hyperlink"/>
          <w:u w:val="none"/>
        </w:rPr>
        <w:t>Aldford</w:t>
      </w:r>
      <w:proofErr w:type="spellEnd"/>
      <w:r>
        <w:rPr>
          <w:rStyle w:val="Hyperlink"/>
          <w:u w:val="none"/>
        </w:rPr>
        <w:t xml:space="preserve">, Nether </w:t>
      </w:r>
      <w:proofErr w:type="spellStart"/>
      <w:r>
        <w:rPr>
          <w:rStyle w:val="Hyperlink"/>
          <w:u w:val="none"/>
        </w:rPr>
        <w:t>Aldford</w:t>
      </w:r>
      <w:proofErr w:type="spellEnd"/>
      <w:r>
        <w:rPr>
          <w:rStyle w:val="Hyperlink"/>
          <w:u w:val="none"/>
        </w:rPr>
        <w:t xml:space="preserve"> and Nether </w:t>
      </w:r>
      <w:proofErr w:type="spellStart"/>
      <w:r>
        <w:rPr>
          <w:rStyle w:val="Hyperlink"/>
          <w:u w:val="none"/>
        </w:rPr>
        <w:t>Alderl</w:t>
      </w:r>
      <w:r w:rsidR="004B2630">
        <w:rPr>
          <w:rStyle w:val="Hyperlink"/>
          <w:u w:val="none"/>
        </w:rPr>
        <w:t>ey</w:t>
      </w:r>
      <w:proofErr w:type="spellEnd"/>
      <w:r w:rsidR="004B2630">
        <w:rPr>
          <w:rStyle w:val="Hyperlink"/>
          <w:u w:val="none"/>
        </w:rPr>
        <w:t xml:space="preserve">, Cheshire, to them.   </w:t>
      </w:r>
    </w:p>
    <w:p w:rsidR="004B2630" w:rsidRDefault="004B2630" w:rsidP="004159F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10" w:history="1">
        <w:r w:rsidRPr="00595E3F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 MS 3878/36)</w:t>
      </w:r>
    </w:p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159F0" w:rsidRDefault="004159F0" w:rsidP="004159F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11 April 2015</w:t>
      </w:r>
    </w:p>
    <w:p w:rsidR="004B2630" w:rsidRDefault="004B2630" w:rsidP="004159F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27 May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9F0" w:rsidRDefault="004159F0" w:rsidP="00920DE3">
      <w:r>
        <w:separator/>
      </w:r>
    </w:p>
  </w:endnote>
  <w:endnote w:type="continuationSeparator" w:id="0">
    <w:p w:rsidR="004159F0" w:rsidRDefault="004159F0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9F0" w:rsidRDefault="004159F0" w:rsidP="00920DE3">
      <w:r>
        <w:separator/>
      </w:r>
    </w:p>
  </w:footnote>
  <w:footnote w:type="continuationSeparator" w:id="0">
    <w:p w:rsidR="004159F0" w:rsidRDefault="004159F0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84AD9"/>
    <w:multiLevelType w:val="multilevel"/>
    <w:tmpl w:val="35D44C52"/>
    <w:lvl w:ilvl="0">
      <w:start w:val="140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9F0"/>
    <w:rsid w:val="00120749"/>
    <w:rsid w:val="004159F0"/>
    <w:rsid w:val="004B263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59F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59F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covery.nationalarchives.gov.u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iscovery.nationalarchives.gov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itish-history.ac.uk/report.asp?compid=52500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2015-04-26T21:48:00Z</dcterms:created>
  <dcterms:modified xsi:type="dcterms:W3CDTF">2015-05-27T19:46:00Z</dcterms:modified>
</cp:coreProperties>
</file>