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9E" w:rsidRDefault="00427D9E" w:rsidP="00427D9E">
      <w:pPr>
        <w:pStyle w:val="NoSpacing"/>
      </w:pPr>
      <w:r>
        <w:rPr>
          <w:u w:val="single"/>
        </w:rPr>
        <w:t>Joan DERYNG</w:t>
      </w:r>
      <w:r>
        <w:t xml:space="preserve">    (fl.1401)</w:t>
      </w:r>
    </w:p>
    <w:p w:rsidR="00427D9E" w:rsidRDefault="00427D9E" w:rsidP="00427D9E">
      <w:pPr>
        <w:pStyle w:val="NoSpacing"/>
      </w:pPr>
      <w:r>
        <w:t>of Southampton.</w:t>
      </w:r>
    </w:p>
    <w:p w:rsidR="00427D9E" w:rsidRDefault="00427D9E" w:rsidP="00427D9E">
      <w:pPr>
        <w:pStyle w:val="NoSpacing"/>
      </w:pPr>
    </w:p>
    <w:p w:rsidR="00427D9E" w:rsidRDefault="00427D9E" w:rsidP="00427D9E">
      <w:pPr>
        <w:pStyle w:val="NoSpacing"/>
      </w:pPr>
    </w:p>
    <w:p w:rsidR="00427D9E" w:rsidRDefault="00427D9E" w:rsidP="00427D9E">
      <w:pPr>
        <w:pStyle w:val="NoSpacing"/>
      </w:pPr>
      <w:r>
        <w:t>= John(q.v.).  (Black Book of Southampton vol.I p.55)</w:t>
      </w:r>
    </w:p>
    <w:p w:rsidR="00427D9E" w:rsidRDefault="00427D9E" w:rsidP="00427D9E">
      <w:pPr>
        <w:pStyle w:val="NoSpacing"/>
      </w:pPr>
    </w:p>
    <w:p w:rsidR="00427D9E" w:rsidRDefault="00427D9E" w:rsidP="00427D9E">
      <w:pPr>
        <w:pStyle w:val="NoSpacing"/>
      </w:pPr>
    </w:p>
    <w:p w:rsidR="00427D9E" w:rsidRDefault="00427D9E" w:rsidP="00427D9E">
      <w:pPr>
        <w:pStyle w:val="NoSpacing"/>
      </w:pPr>
      <w:r>
        <w:t>26 Mar.1401</w:t>
      </w:r>
      <w:r>
        <w:tab/>
        <w:t>They enfeoffed Walter Aude, Parson of the church of St.Michael of</w:t>
      </w:r>
    </w:p>
    <w:p w:rsidR="00427D9E" w:rsidRDefault="00427D9E" w:rsidP="00427D9E">
      <w:pPr>
        <w:pStyle w:val="NoSpacing"/>
      </w:pPr>
      <w:r>
        <w:tab/>
      </w:r>
      <w:r>
        <w:tab/>
        <w:t>of two tenements in the west side of English Street, Southampton.</w:t>
      </w:r>
    </w:p>
    <w:p w:rsidR="00427D9E" w:rsidRDefault="00427D9E" w:rsidP="00427D9E">
      <w:pPr>
        <w:pStyle w:val="NoSpacing"/>
      </w:pPr>
      <w:r>
        <w:tab/>
      </w:r>
      <w:r>
        <w:tab/>
        <w:t>(ibid.)</w:t>
      </w:r>
    </w:p>
    <w:p w:rsidR="00427D9E" w:rsidRDefault="00427D9E" w:rsidP="00427D9E">
      <w:pPr>
        <w:pStyle w:val="NoSpacing"/>
      </w:pPr>
    </w:p>
    <w:p w:rsidR="00427D9E" w:rsidRDefault="00427D9E" w:rsidP="00427D9E">
      <w:pPr>
        <w:pStyle w:val="NoSpacing"/>
      </w:pPr>
    </w:p>
    <w:p w:rsidR="00427D9E" w:rsidRDefault="00427D9E" w:rsidP="00427D9E">
      <w:pPr>
        <w:pStyle w:val="NoSpacing"/>
      </w:pPr>
    </w:p>
    <w:p w:rsidR="00BA4020" w:rsidRDefault="00427D9E" w:rsidP="00427D9E">
      <w:r>
        <w:t>4 December 2010</w:t>
      </w:r>
    </w:p>
    <w:sectPr w:rsidR="00BA4020" w:rsidSect="00F349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D9E" w:rsidRDefault="00427D9E" w:rsidP="00552EBA">
      <w:pPr>
        <w:spacing w:after="0" w:line="240" w:lineRule="auto"/>
      </w:pPr>
      <w:r>
        <w:separator/>
      </w:r>
    </w:p>
  </w:endnote>
  <w:endnote w:type="continuationSeparator" w:id="0">
    <w:p w:rsidR="00427D9E" w:rsidRDefault="00427D9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7D9E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D9E" w:rsidRDefault="00427D9E" w:rsidP="00552EBA">
      <w:pPr>
        <w:spacing w:after="0" w:line="240" w:lineRule="auto"/>
      </w:pPr>
      <w:r>
        <w:separator/>
      </w:r>
    </w:p>
  </w:footnote>
  <w:footnote w:type="continuationSeparator" w:id="0">
    <w:p w:rsidR="00427D9E" w:rsidRDefault="00427D9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7D9E"/>
    <w:rsid w:val="00552EBA"/>
    <w:rsid w:val="00C33865"/>
    <w:rsid w:val="00D45842"/>
    <w:rsid w:val="00F3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2010-12-27T21:38:00Z</dcterms:created>
  <dcterms:modified xsi:type="dcterms:W3CDTF">2010-12-27T21:39:00Z</dcterms:modified>
</cp:coreProperties>
</file>