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E7" w:rsidRDefault="002B23E7" w:rsidP="002B23E7">
      <w:pPr>
        <w:pStyle w:val="NoSpacing"/>
      </w:pPr>
      <w:r>
        <w:rPr>
          <w:u w:val="single"/>
        </w:rPr>
        <w:t>Roger GUDFELOW</w:t>
      </w:r>
      <w:r>
        <w:t xml:space="preserve">      (fl.1448)</w:t>
      </w:r>
    </w:p>
    <w:p w:rsidR="002B23E7" w:rsidRDefault="002B23E7" w:rsidP="002B23E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Cossington</w:t>
      </w:r>
      <w:proofErr w:type="spellEnd"/>
      <w:r>
        <w:t>, Leicestershire.</w:t>
      </w:r>
    </w:p>
    <w:p w:rsidR="002B23E7" w:rsidRDefault="002B23E7" w:rsidP="002B23E7">
      <w:pPr>
        <w:pStyle w:val="NoSpacing"/>
      </w:pPr>
    </w:p>
    <w:p w:rsidR="002B23E7" w:rsidRDefault="002B23E7" w:rsidP="002B23E7">
      <w:pPr>
        <w:pStyle w:val="NoSpacing"/>
      </w:pPr>
    </w:p>
    <w:p w:rsidR="002B23E7" w:rsidRDefault="002B23E7" w:rsidP="002B23E7">
      <w:pPr>
        <w:pStyle w:val="NoSpacing"/>
      </w:pPr>
      <w:r>
        <w:t>11 Nov.1448</w:t>
      </w:r>
      <w:r>
        <w:tab/>
        <w:t xml:space="preserve">He was a witness when William </w:t>
      </w:r>
      <w:proofErr w:type="gramStart"/>
      <w:r>
        <w:t>Somerville(</w:t>
      </w:r>
      <w:proofErr w:type="gramEnd"/>
      <w:r>
        <w:t xml:space="preserve">q.v.) granted a </w:t>
      </w:r>
      <w:proofErr w:type="spellStart"/>
      <w:r>
        <w:t>messuage</w:t>
      </w:r>
      <w:proofErr w:type="spellEnd"/>
      <w:r>
        <w:t xml:space="preserve"> </w:t>
      </w:r>
    </w:p>
    <w:p w:rsidR="002B23E7" w:rsidRDefault="002B23E7" w:rsidP="002B23E7">
      <w:pPr>
        <w:pStyle w:val="NoSpacing"/>
        <w:ind w:left="720" w:firstLine="720"/>
      </w:pPr>
      <w:proofErr w:type="gramStart"/>
      <w:r>
        <w:t>with</w:t>
      </w:r>
      <w:proofErr w:type="gramEnd"/>
      <w:r>
        <w:t xml:space="preserve"> appurtenances in </w:t>
      </w:r>
      <w:proofErr w:type="spellStart"/>
      <w:r>
        <w:t>Cossington</w:t>
      </w:r>
      <w:proofErr w:type="spellEnd"/>
      <w:r>
        <w:t xml:space="preserve"> to John </w:t>
      </w:r>
      <w:proofErr w:type="spellStart"/>
      <w:r>
        <w:t>Hogge</w:t>
      </w:r>
      <w:proofErr w:type="spellEnd"/>
      <w:r>
        <w:t xml:space="preserve">, chaplain(q.v.), Ralph </w:t>
      </w:r>
    </w:p>
    <w:p w:rsidR="002B23E7" w:rsidRDefault="002B23E7" w:rsidP="002B23E7">
      <w:pPr>
        <w:pStyle w:val="NoSpacing"/>
        <w:ind w:left="1440"/>
      </w:pPr>
      <w:proofErr w:type="spellStart"/>
      <w:r>
        <w:t>Peyl</w:t>
      </w:r>
      <w:proofErr w:type="spellEnd"/>
      <w:r>
        <w:t xml:space="preserve"> of </w:t>
      </w:r>
      <w:proofErr w:type="spellStart"/>
      <w:proofErr w:type="gramStart"/>
      <w:r>
        <w:t>Sileby</w:t>
      </w:r>
      <w:proofErr w:type="spellEnd"/>
      <w:r>
        <w:t>(</w:t>
      </w:r>
      <w:proofErr w:type="gramEnd"/>
      <w:r>
        <w:t xml:space="preserve">q.v.), William </w:t>
      </w:r>
      <w:proofErr w:type="spellStart"/>
      <w:r>
        <w:t>Hogge</w:t>
      </w:r>
      <w:proofErr w:type="spellEnd"/>
      <w:r>
        <w:t xml:space="preserve"> of Willoughby(q.v.) and William </w:t>
      </w:r>
    </w:p>
    <w:p w:rsidR="002B23E7" w:rsidRDefault="002B23E7" w:rsidP="002B23E7">
      <w:pPr>
        <w:pStyle w:val="NoSpacing"/>
        <w:ind w:left="1440"/>
      </w:pPr>
      <w:proofErr w:type="spellStart"/>
      <w:r>
        <w:t>Bayly</w:t>
      </w:r>
      <w:proofErr w:type="spellEnd"/>
      <w:r>
        <w:t xml:space="preserve"> of </w:t>
      </w:r>
      <w:proofErr w:type="gramStart"/>
      <w:r>
        <w:t>Willoughby(</w:t>
      </w:r>
      <w:proofErr w:type="gramEnd"/>
      <w:r>
        <w:t>q.v.).</w:t>
      </w:r>
    </w:p>
    <w:p w:rsidR="002B23E7" w:rsidRDefault="002B23E7" w:rsidP="002B23E7">
      <w:pPr>
        <w:pStyle w:val="NoSpacing"/>
      </w:pPr>
      <w:r>
        <w:tab/>
      </w:r>
      <w:r>
        <w:tab/>
        <w:t>(</w:t>
      </w:r>
      <w:hyperlink r:id="rId7" w:history="1">
        <w:r w:rsidRPr="00564816">
          <w:rPr>
            <w:rStyle w:val="Hyperlink"/>
          </w:rPr>
          <w:t>www.nationalarchives.gov.uk/a2a</w:t>
        </w:r>
      </w:hyperlink>
      <w:r>
        <w:t xml:space="preserve">  ref.44’28/108)</w:t>
      </w:r>
    </w:p>
    <w:p w:rsidR="002B23E7" w:rsidRDefault="002B23E7" w:rsidP="002B23E7">
      <w:pPr>
        <w:pStyle w:val="NoSpacing"/>
      </w:pPr>
    </w:p>
    <w:p w:rsidR="002B23E7" w:rsidRDefault="002B23E7" w:rsidP="002B23E7">
      <w:pPr>
        <w:pStyle w:val="NoSpacing"/>
      </w:pPr>
    </w:p>
    <w:p w:rsidR="002B23E7" w:rsidRDefault="002B23E7" w:rsidP="002B23E7">
      <w:pPr>
        <w:pStyle w:val="NoSpacing"/>
      </w:pPr>
    </w:p>
    <w:p w:rsidR="002B23E7" w:rsidRDefault="002B23E7" w:rsidP="002B23E7">
      <w:pPr>
        <w:pStyle w:val="NoSpacing"/>
      </w:pPr>
      <w:r>
        <w:t>31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3E7" w:rsidRDefault="002B23E7" w:rsidP="00920DE3">
      <w:pPr>
        <w:spacing w:after="0" w:line="240" w:lineRule="auto"/>
      </w:pPr>
      <w:r>
        <w:separator/>
      </w:r>
    </w:p>
  </w:endnote>
  <w:endnote w:type="continuationSeparator" w:id="0">
    <w:p w:rsidR="002B23E7" w:rsidRDefault="002B23E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3E7" w:rsidRDefault="002B23E7" w:rsidP="00920DE3">
      <w:pPr>
        <w:spacing w:after="0" w:line="240" w:lineRule="auto"/>
      </w:pPr>
      <w:r>
        <w:separator/>
      </w:r>
    </w:p>
  </w:footnote>
  <w:footnote w:type="continuationSeparator" w:id="0">
    <w:p w:rsidR="002B23E7" w:rsidRDefault="002B23E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E7"/>
    <w:rsid w:val="00120749"/>
    <w:rsid w:val="002B23E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B23E7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B23E7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2014-08-08T19:29:00Z</dcterms:created>
  <dcterms:modified xsi:type="dcterms:W3CDTF">2014-08-08T19:30:00Z</dcterms:modified>
</cp:coreProperties>
</file>