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LEVENTHORPE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Henham.</w:t>
      </w:r>
      <w:bookmarkStart w:id="0" w:name="_GoBack"/>
      <w:bookmarkEnd w:id="0"/>
    </w:p>
    <w:p w:rsid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Feb.1440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held in Magdalen Lever, Essex, to assign</w:t>
      </w:r>
    </w:p>
    <w:p w:rsid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dower to Isabel </w:t>
      </w:r>
      <w:proofErr w:type="spellStart"/>
      <w:r>
        <w:rPr>
          <w:rFonts w:ascii="Times New Roman" w:hAnsi="Times New Roman" w:cs="Times New Roman"/>
          <w:sz w:val="24"/>
          <w:szCs w:val="24"/>
        </w:rPr>
        <w:t>Bataille</w:t>
      </w:r>
      <w:proofErr w:type="spellEnd"/>
      <w:r>
        <w:rPr>
          <w:rFonts w:ascii="Times New Roman" w:hAnsi="Times New Roman" w:cs="Times New Roman"/>
          <w:sz w:val="24"/>
          <w:szCs w:val="24"/>
        </w:rPr>
        <w:t>, widow of Thomas(q.v.).</w:t>
      </w:r>
    </w:p>
    <w:p w:rsid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139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25-365)</w:t>
      </w:r>
    </w:p>
    <w:p w:rsid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56D06" w:rsidRDefault="00156D06" w:rsidP="00156D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December 2015</w:t>
      </w:r>
    </w:p>
    <w:sectPr w:rsidR="00DD5B8A" w:rsidRPr="00156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D06" w:rsidRDefault="00156D06" w:rsidP="00564E3C">
      <w:pPr>
        <w:spacing w:after="0" w:line="240" w:lineRule="auto"/>
      </w:pPr>
      <w:r>
        <w:separator/>
      </w:r>
    </w:p>
  </w:endnote>
  <w:endnote w:type="continuationSeparator" w:id="0">
    <w:p w:rsidR="00156D06" w:rsidRDefault="00156D0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56D06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D06" w:rsidRDefault="00156D06" w:rsidP="00564E3C">
      <w:pPr>
        <w:spacing w:after="0" w:line="240" w:lineRule="auto"/>
      </w:pPr>
      <w:r>
        <w:separator/>
      </w:r>
    </w:p>
  </w:footnote>
  <w:footnote w:type="continuationSeparator" w:id="0">
    <w:p w:rsidR="00156D06" w:rsidRDefault="00156D0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06"/>
    <w:rsid w:val="00156D0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A3F7D"/>
  <w15:chartTrackingRefBased/>
  <w15:docId w15:val="{31993814-632D-4F8E-931E-DFFBA4A3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56D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2015-12-04T21:45:00Z</dcterms:created>
  <dcterms:modified xsi:type="dcterms:W3CDTF">2015-12-04T21:45:00Z</dcterms:modified>
</cp:coreProperties>
</file>