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LOWIS</w:t>
      </w:r>
      <w:r>
        <w:rPr>
          <w:rFonts w:ascii="Times New Roman" w:hAnsi="Times New Roman" w:cs="Times New Roman"/>
          <w:sz w:val="24"/>
          <w:szCs w:val="24"/>
        </w:rPr>
        <w:t xml:space="preserve">      (fl.1469)</w:t>
      </w: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2 Edith Hyllys, widow(q.v.).</w:t>
      </w: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p.47)</w:t>
      </w: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Mar.1469</w:t>
      </w:r>
      <w:r>
        <w:rPr>
          <w:rFonts w:ascii="Times New Roman" w:hAnsi="Times New Roman" w:cs="Times New Roman"/>
          <w:sz w:val="24"/>
          <w:szCs w:val="24"/>
        </w:rPr>
        <w:tab/>
        <w:t>They related that Richard had once married Isabel Pyerse, but then learned</w:t>
      </w: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that she was already married to John Cruce, of the diocese of Exeter. Richard</w:t>
      </w: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Isabel were then divorced by authority of the ordinary, and then Richard</w:t>
      </w: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Edith were married. They requested that they might remain married.</w:t>
      </w: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Approved.  (ibid.)</w:t>
      </w: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1AE4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211AE4" w:rsidP="00211A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AE4" w:rsidRDefault="00211AE4" w:rsidP="00564E3C">
      <w:pPr>
        <w:spacing w:after="0" w:line="240" w:lineRule="auto"/>
      </w:pPr>
      <w:r>
        <w:separator/>
      </w:r>
    </w:p>
  </w:endnote>
  <w:endnote w:type="continuationSeparator" w:id="0">
    <w:p w:rsidR="00211AE4" w:rsidRDefault="00211AE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11AE4">
      <w:rPr>
        <w:rFonts w:ascii="Times New Roman" w:hAnsi="Times New Roman" w:cs="Times New Roman"/>
        <w:noProof/>
        <w:sz w:val="24"/>
        <w:szCs w:val="24"/>
      </w:rPr>
      <w:t>18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AE4" w:rsidRDefault="00211AE4" w:rsidP="00564E3C">
      <w:pPr>
        <w:spacing w:after="0" w:line="240" w:lineRule="auto"/>
      </w:pPr>
      <w:r>
        <w:separator/>
      </w:r>
    </w:p>
  </w:footnote>
  <w:footnote w:type="continuationSeparator" w:id="0">
    <w:p w:rsidR="00211AE4" w:rsidRDefault="00211AE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E4"/>
    <w:rsid w:val="00211AE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7A7D37-3C0E-418A-921F-662042F6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2016-02-18T21:02:00Z</dcterms:created>
  <dcterms:modified xsi:type="dcterms:W3CDTF">2016-02-18T21:03:00Z</dcterms:modified>
</cp:coreProperties>
</file>