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1CDFB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RUFFORD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7BD7E694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B5B826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66515C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and heir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wife, Joan.   (C.P.R. 1476-85 pp.116-7)</w:t>
      </w:r>
    </w:p>
    <w:p w14:paraId="724C222A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7AD1A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8A46D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Oct.1478</w:t>
      </w:r>
      <w:r>
        <w:rPr>
          <w:rFonts w:ascii="Times New Roman" w:hAnsi="Times New Roman" w:cs="Times New Roman"/>
          <w:sz w:val="24"/>
          <w:szCs w:val="24"/>
        </w:rPr>
        <w:tab/>
        <w:t>He was licensed to enter freely into all lordships, manors etc. of which his</w:t>
      </w:r>
    </w:p>
    <w:p w14:paraId="1DD8A551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father and mother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1B4AE55A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4D67C4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929B46" w14:textId="77777777" w:rsidR="005462D1" w:rsidRDefault="005462D1" w:rsidP="005462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2021</w:t>
      </w:r>
    </w:p>
    <w:p w14:paraId="228986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4D8EB" w14:textId="77777777" w:rsidR="005462D1" w:rsidRDefault="005462D1" w:rsidP="009139A6">
      <w:r>
        <w:separator/>
      </w:r>
    </w:p>
  </w:endnote>
  <w:endnote w:type="continuationSeparator" w:id="0">
    <w:p w14:paraId="19FCE002" w14:textId="77777777" w:rsidR="005462D1" w:rsidRDefault="005462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98E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4F6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542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67C55" w14:textId="77777777" w:rsidR="005462D1" w:rsidRDefault="005462D1" w:rsidP="009139A6">
      <w:r>
        <w:separator/>
      </w:r>
    </w:p>
  </w:footnote>
  <w:footnote w:type="continuationSeparator" w:id="0">
    <w:p w14:paraId="0B3C0784" w14:textId="77777777" w:rsidR="005462D1" w:rsidRDefault="005462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72D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2D5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85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1"/>
    <w:rsid w:val="000666E0"/>
    <w:rsid w:val="002510B7"/>
    <w:rsid w:val="005462D1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87282"/>
  <w15:chartTrackingRefBased/>
  <w15:docId w15:val="{9E1C7518-5EA7-4420-AE43-56A219CA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2021-04-07T19:05:00Z</dcterms:created>
  <dcterms:modified xsi:type="dcterms:W3CDTF">2021-04-07T19:05:00Z</dcterms:modified>
</cp:coreProperties>
</file>