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E1C38" w14:textId="77777777" w:rsidR="00327DEE" w:rsidRDefault="00327DEE" w:rsidP="00327DE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Christina SELWODE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fl.1431)</w:t>
      </w:r>
    </w:p>
    <w:p w14:paraId="309D8622" w14:textId="77777777" w:rsidR="00327DEE" w:rsidRDefault="00327DEE" w:rsidP="00327DE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Rickmansworth, Hertfordshire.</w:t>
      </w:r>
    </w:p>
    <w:p w14:paraId="262F8E82" w14:textId="77777777" w:rsidR="00327DEE" w:rsidRDefault="00327DEE" w:rsidP="00327D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97AE7FF" w14:textId="77777777" w:rsidR="00327DEE" w:rsidRDefault="00327DEE" w:rsidP="00327D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B22E226" w14:textId="77777777" w:rsidR="00327DEE" w:rsidRDefault="00327DEE" w:rsidP="00327DE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Dec.1431</w:t>
      </w:r>
      <w:r>
        <w:rPr>
          <w:rFonts w:ascii="Times New Roman" w:hAnsi="Times New Roman" w:cs="Times New Roman"/>
          <w:sz w:val="24"/>
          <w:szCs w:val="24"/>
        </w:rPr>
        <w:tab/>
        <w:t>She made her Will.</w:t>
      </w:r>
    </w:p>
    <w:p w14:paraId="144AB4B5" w14:textId="77777777" w:rsidR="00327DEE" w:rsidRDefault="00327DEE" w:rsidP="00327DE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(“The Herts Genealogist and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Antiquary”  </w:t>
      </w:r>
      <w:proofErr w:type="spellStart"/>
      <w:r>
        <w:rPr>
          <w:rFonts w:ascii="Times New Roman" w:hAnsi="Times New Roman" w:cs="Times New Roman"/>
          <w:sz w:val="24"/>
          <w:szCs w:val="24"/>
        </w:rPr>
        <w:t>ed</w:t>
      </w:r>
      <w:proofErr w:type="gramEnd"/>
      <w:r>
        <w:rPr>
          <w:rFonts w:ascii="Times New Roman" w:hAnsi="Times New Roman" w:cs="Times New Roman"/>
          <w:sz w:val="24"/>
          <w:szCs w:val="24"/>
        </w:rPr>
        <w:t>.William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Brigg, pub.1895 </w:t>
      </w:r>
      <w:proofErr w:type="spellStart"/>
      <w:r>
        <w:rPr>
          <w:rFonts w:ascii="Times New Roman" w:hAnsi="Times New Roman" w:cs="Times New Roman"/>
          <w:sz w:val="24"/>
          <w:szCs w:val="24"/>
        </w:rPr>
        <w:t>vol.I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p.235)</w:t>
      </w:r>
    </w:p>
    <w:p w14:paraId="1103429F" w14:textId="77777777" w:rsidR="00327DEE" w:rsidRDefault="00327DEE" w:rsidP="00327D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51F9073" w14:textId="77777777" w:rsidR="00327DEE" w:rsidRDefault="00327DEE" w:rsidP="00327D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6F55894" w14:textId="77777777" w:rsidR="00327DEE" w:rsidRDefault="00327DEE" w:rsidP="00327DE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Executors:  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Wymond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(q.v.),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Gilbo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and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Suward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   (ibid.)</w:t>
      </w:r>
    </w:p>
    <w:p w14:paraId="6D540692" w14:textId="77777777" w:rsidR="00327DEE" w:rsidRDefault="00327DEE" w:rsidP="00327D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B8D02F4" w14:textId="77777777" w:rsidR="00327DEE" w:rsidRDefault="00327DEE" w:rsidP="00327D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BB7247A" w14:textId="77777777" w:rsidR="00327DEE" w:rsidRDefault="00327DEE" w:rsidP="00327DE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March 2022</w:t>
      </w:r>
    </w:p>
    <w:p w14:paraId="0C00DFA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EF051" w14:textId="77777777" w:rsidR="00327DEE" w:rsidRDefault="00327DEE" w:rsidP="009139A6">
      <w:r>
        <w:separator/>
      </w:r>
    </w:p>
  </w:endnote>
  <w:endnote w:type="continuationSeparator" w:id="0">
    <w:p w14:paraId="62C2CE71" w14:textId="77777777" w:rsidR="00327DEE" w:rsidRDefault="00327DE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FD62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E65A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53BF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908879" w14:textId="77777777" w:rsidR="00327DEE" w:rsidRDefault="00327DEE" w:rsidP="009139A6">
      <w:r>
        <w:separator/>
      </w:r>
    </w:p>
  </w:footnote>
  <w:footnote w:type="continuationSeparator" w:id="0">
    <w:p w14:paraId="7F5B96C9" w14:textId="77777777" w:rsidR="00327DEE" w:rsidRDefault="00327DE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4923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BEFA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CFE4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DEE"/>
    <w:rsid w:val="000666E0"/>
    <w:rsid w:val="002510B7"/>
    <w:rsid w:val="00327DEE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0E6A8"/>
  <w15:chartTrackingRefBased/>
  <w15:docId w15:val="{DEECBF0D-E45C-46B5-AB70-62504F2DE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2022-03-29T09:18:00Z</dcterms:created>
  <dcterms:modified xsi:type="dcterms:W3CDTF">2022-03-29T09:18:00Z</dcterms:modified>
</cp:coreProperties>
</file>